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A58" w:rsidRPr="00A7661C" w:rsidRDefault="00B22A58" w:rsidP="00A7661C">
      <w:pPr>
        <w:spacing w:before="100" w:beforeAutospacing="1" w:after="100" w:afterAutospacing="1"/>
        <w:jc w:val="center"/>
        <w:rPr>
          <w:rFonts w:ascii="Times New Roman" w:hAnsi="Times New Roman" w:cs="Times New Roman"/>
          <w:b/>
          <w:color w:val="FF0000"/>
          <w:lang w:val="es-CO" w:eastAsia="es-CO"/>
        </w:rPr>
      </w:pPr>
      <w:r w:rsidRPr="00A7661C">
        <w:rPr>
          <w:rFonts w:ascii="Times New Roman" w:hAnsi="Times New Roman" w:cs="Times New Roman"/>
          <w:b/>
          <w:color w:val="000000"/>
          <w:kern w:val="24"/>
          <w:lang w:val="es-CO"/>
        </w:rPr>
        <w:t>Análisis genético poblacional de</w:t>
      </w:r>
      <w:r>
        <w:rPr>
          <w:rFonts w:ascii="Times New Roman" w:hAnsi="Times New Roman" w:cs="Times New Roman"/>
          <w:b/>
          <w:color w:val="000000"/>
          <w:kern w:val="24"/>
          <w:lang w:val="es-CO"/>
        </w:rPr>
        <w:t xml:space="preserve"> </w:t>
      </w:r>
      <w:r w:rsidRPr="00A7661C">
        <w:rPr>
          <w:rFonts w:ascii="Times New Roman" w:hAnsi="Times New Roman" w:cs="Times New Roman"/>
          <w:b/>
          <w:color w:val="000000"/>
          <w:kern w:val="24"/>
          <w:lang w:val="es-CO"/>
        </w:rPr>
        <w:t>l</w:t>
      </w:r>
      <w:r>
        <w:rPr>
          <w:rFonts w:ascii="Times New Roman" w:hAnsi="Times New Roman" w:cs="Times New Roman"/>
          <w:b/>
          <w:color w:val="000000"/>
          <w:kern w:val="24"/>
          <w:lang w:val="es-CO"/>
        </w:rPr>
        <w:t>os</w:t>
      </w:r>
      <w:r w:rsidRPr="00A7661C">
        <w:rPr>
          <w:rFonts w:ascii="Times New Roman" w:hAnsi="Times New Roman" w:cs="Times New Roman"/>
          <w:b/>
          <w:color w:val="000000"/>
          <w:kern w:val="24"/>
          <w:lang w:val="es-CO"/>
        </w:rPr>
        <w:t xml:space="preserve"> polimorfismos del gen de la quinasa 4 del receptor dopaminérgico acoplado a proteína G y de la oxido nítrico sintasa endotelial en una muestra poblacional de Bucaramanga</w:t>
      </w:r>
      <w:r>
        <w:rPr>
          <w:rFonts w:ascii="Times New Roman" w:hAnsi="Times New Roman" w:cs="Times New Roman"/>
          <w:b/>
          <w:color w:val="000000"/>
          <w:kern w:val="24"/>
          <w:lang w:val="es-CO"/>
        </w:rPr>
        <w:t xml:space="preserve"> </w:t>
      </w:r>
    </w:p>
    <w:p w:rsidR="00B22A58" w:rsidRDefault="00B22A58" w:rsidP="00CD44C7">
      <w:pPr>
        <w:autoSpaceDE w:val="0"/>
        <w:autoSpaceDN w:val="0"/>
        <w:adjustRightInd w:val="0"/>
        <w:spacing w:after="0" w:line="240" w:lineRule="auto"/>
        <w:jc w:val="center"/>
        <w:rPr>
          <w:rFonts w:ascii="Arial-BoldMT" w:hAnsi="Arial-BoldMT" w:cs="Arial-BoldMT"/>
          <w:b/>
          <w:bCs/>
          <w:sz w:val="23"/>
          <w:szCs w:val="23"/>
          <w:lang w:val="es-CO"/>
        </w:rPr>
      </w:pPr>
      <w:r>
        <w:rPr>
          <w:rFonts w:ascii="Arial-BoldMT" w:hAnsi="Arial-BoldMT" w:cs="Arial-BoldMT"/>
          <w:b/>
          <w:bCs/>
          <w:sz w:val="23"/>
          <w:szCs w:val="23"/>
          <w:lang w:val="es-CO"/>
        </w:rPr>
        <w:t>F</w:t>
      </w:r>
      <w:r>
        <w:rPr>
          <w:rFonts w:ascii="Arial-BoldMT" w:hAnsi="Arial-BoldMT" w:cs="Arial-BoldMT"/>
          <w:b/>
          <w:bCs/>
          <w:sz w:val="16"/>
          <w:szCs w:val="16"/>
          <w:lang w:val="es-CO"/>
        </w:rPr>
        <w:t xml:space="preserve">RANCISCO </w:t>
      </w:r>
      <w:r>
        <w:rPr>
          <w:rFonts w:ascii="Arial-BoldMT" w:hAnsi="Arial-BoldMT" w:cs="Arial-BoldMT"/>
          <w:b/>
          <w:bCs/>
          <w:sz w:val="23"/>
          <w:szCs w:val="23"/>
          <w:lang w:val="es-CO"/>
        </w:rPr>
        <w:t>J</w:t>
      </w:r>
      <w:r>
        <w:rPr>
          <w:rFonts w:ascii="Arial-BoldMT" w:hAnsi="Arial-BoldMT" w:cs="Arial-BoldMT"/>
          <w:b/>
          <w:bCs/>
          <w:sz w:val="16"/>
          <w:szCs w:val="16"/>
          <w:lang w:val="es-CO"/>
        </w:rPr>
        <w:t>AVIER</w:t>
      </w:r>
      <w:r w:rsidRPr="00B72632">
        <w:rPr>
          <w:rFonts w:ascii="Arial-BoldMT" w:hAnsi="Arial-BoldMT" w:cs="Arial-BoldMT"/>
          <w:b/>
          <w:bCs/>
          <w:sz w:val="23"/>
          <w:szCs w:val="23"/>
          <w:lang w:val="es-CO"/>
        </w:rPr>
        <w:t xml:space="preserve"> </w:t>
      </w:r>
      <w:r>
        <w:rPr>
          <w:rFonts w:ascii="Arial-BoldMT" w:hAnsi="Arial-BoldMT" w:cs="Arial-BoldMT"/>
          <w:b/>
          <w:bCs/>
          <w:sz w:val="23"/>
          <w:szCs w:val="23"/>
          <w:lang w:val="es-CO"/>
        </w:rPr>
        <w:t>L</w:t>
      </w:r>
      <w:r>
        <w:rPr>
          <w:rFonts w:ascii="Arial-BoldMT" w:hAnsi="Arial-BoldMT" w:cs="Arial-BoldMT"/>
          <w:b/>
          <w:bCs/>
          <w:sz w:val="16"/>
          <w:szCs w:val="16"/>
          <w:lang w:val="es-CO"/>
        </w:rPr>
        <w:t>EÓN</w:t>
      </w:r>
      <w:r>
        <w:rPr>
          <w:rFonts w:ascii="Arial-BoldMT" w:hAnsi="Arial-BoldMT" w:cs="Arial-BoldMT"/>
          <w:b/>
          <w:bCs/>
          <w:sz w:val="23"/>
          <w:szCs w:val="23"/>
          <w:lang w:val="es-CO"/>
        </w:rPr>
        <w:t>, MS</w:t>
      </w:r>
      <w:r>
        <w:rPr>
          <w:rFonts w:ascii="Arial-BoldMT" w:hAnsi="Arial-BoldMT" w:cs="Arial-BoldMT"/>
          <w:b/>
          <w:bCs/>
          <w:sz w:val="16"/>
          <w:szCs w:val="16"/>
          <w:lang w:val="es-CO"/>
        </w:rPr>
        <w:t>C</w:t>
      </w:r>
      <w:r w:rsidRPr="00D573EB">
        <w:rPr>
          <w:rStyle w:val="Refdenotaalpie"/>
          <w:rFonts w:ascii="Arial-BoldMT" w:hAnsi="Arial-BoldMT" w:cs="Arial-BoldMT"/>
          <w:bCs/>
          <w:szCs w:val="16"/>
          <w:lang w:val="es-CO"/>
        </w:rPr>
        <w:footnoteReference w:id="2"/>
      </w:r>
      <w:r>
        <w:rPr>
          <w:rFonts w:ascii="Arial-BoldMT" w:hAnsi="Arial-BoldMT" w:cs="Arial-BoldMT"/>
          <w:b/>
          <w:bCs/>
          <w:sz w:val="23"/>
          <w:szCs w:val="23"/>
          <w:lang w:val="es-CO"/>
        </w:rPr>
        <w:t>, F</w:t>
      </w:r>
      <w:r>
        <w:rPr>
          <w:rFonts w:ascii="Arial-BoldMT" w:hAnsi="Arial-BoldMT" w:cs="Arial-BoldMT"/>
          <w:b/>
          <w:bCs/>
          <w:sz w:val="16"/>
          <w:szCs w:val="16"/>
          <w:lang w:val="es-CO"/>
        </w:rPr>
        <w:t xml:space="preserve">ERNANDO </w:t>
      </w:r>
      <w:r>
        <w:rPr>
          <w:rFonts w:ascii="Arial-BoldMT" w:hAnsi="Arial-BoldMT" w:cs="Arial-BoldMT"/>
          <w:b/>
          <w:bCs/>
          <w:sz w:val="23"/>
          <w:szCs w:val="23"/>
          <w:lang w:val="es-CO"/>
        </w:rPr>
        <w:t>R</w:t>
      </w:r>
      <w:r>
        <w:rPr>
          <w:rFonts w:ascii="Arial-BoldMT" w:hAnsi="Arial-BoldMT" w:cs="Arial-BoldMT"/>
          <w:b/>
          <w:bCs/>
          <w:sz w:val="16"/>
          <w:szCs w:val="16"/>
          <w:lang w:val="es-CO"/>
        </w:rPr>
        <w:t>ONDÓN</w:t>
      </w:r>
      <w:r>
        <w:rPr>
          <w:rFonts w:ascii="Arial-BoldMT" w:hAnsi="Arial-BoldMT" w:cs="Arial-BoldMT"/>
          <w:b/>
          <w:bCs/>
          <w:sz w:val="23"/>
          <w:szCs w:val="23"/>
          <w:lang w:val="es-CO"/>
        </w:rPr>
        <w:t>, P</w:t>
      </w:r>
      <w:r>
        <w:rPr>
          <w:rFonts w:ascii="Arial-BoldMT" w:hAnsi="Arial-BoldMT" w:cs="Arial-BoldMT"/>
          <w:b/>
          <w:bCs/>
          <w:sz w:val="16"/>
          <w:szCs w:val="16"/>
          <w:lang w:val="es-CO"/>
        </w:rPr>
        <w:t>H</w:t>
      </w:r>
      <w:r>
        <w:rPr>
          <w:rFonts w:ascii="Arial-BoldMT" w:hAnsi="Arial-BoldMT" w:cs="Arial-BoldMT"/>
          <w:b/>
          <w:bCs/>
          <w:sz w:val="23"/>
          <w:szCs w:val="23"/>
          <w:lang w:val="es-CO"/>
        </w:rPr>
        <w:t>D</w:t>
      </w:r>
      <w:r>
        <w:rPr>
          <w:rStyle w:val="Refdenotaalpie"/>
          <w:rFonts w:ascii="Arial-BoldMT" w:hAnsi="Arial-BoldMT" w:cs="Arial-BoldMT"/>
          <w:b/>
          <w:bCs/>
          <w:sz w:val="23"/>
          <w:szCs w:val="23"/>
          <w:lang w:val="es-CO"/>
        </w:rPr>
        <w:footnoteReference w:id="3"/>
      </w:r>
      <w:r>
        <w:rPr>
          <w:rFonts w:ascii="Arial-BoldMT" w:hAnsi="Arial-BoldMT" w:cs="Arial-BoldMT"/>
          <w:b/>
          <w:bCs/>
          <w:sz w:val="23"/>
          <w:szCs w:val="23"/>
          <w:lang w:val="es-CO"/>
        </w:rPr>
        <w:t>, C</w:t>
      </w:r>
      <w:r>
        <w:rPr>
          <w:rFonts w:ascii="Arial-BoldMT" w:hAnsi="Arial-BoldMT" w:cs="Arial-BoldMT"/>
          <w:b/>
          <w:bCs/>
          <w:sz w:val="16"/>
          <w:szCs w:val="16"/>
          <w:lang w:val="es-CO"/>
        </w:rPr>
        <w:t xml:space="preserve">LARA </w:t>
      </w:r>
      <w:r>
        <w:rPr>
          <w:rFonts w:ascii="Arial-BoldMT" w:hAnsi="Arial-BoldMT" w:cs="Arial-BoldMT"/>
          <w:b/>
          <w:bCs/>
          <w:sz w:val="23"/>
          <w:szCs w:val="23"/>
          <w:lang w:val="es-CO"/>
        </w:rPr>
        <w:t>I</w:t>
      </w:r>
      <w:r>
        <w:rPr>
          <w:rFonts w:ascii="Arial-BoldMT" w:hAnsi="Arial-BoldMT" w:cs="Arial-BoldMT"/>
          <w:b/>
          <w:bCs/>
          <w:sz w:val="16"/>
          <w:szCs w:val="16"/>
          <w:lang w:val="es-CO"/>
        </w:rPr>
        <w:t xml:space="preserve">NÉS </w:t>
      </w:r>
      <w:r>
        <w:rPr>
          <w:rFonts w:ascii="Arial-BoldMT" w:hAnsi="Arial-BoldMT" w:cs="Arial-BoldMT"/>
          <w:b/>
          <w:bCs/>
          <w:sz w:val="23"/>
          <w:szCs w:val="23"/>
          <w:lang w:val="es-CO"/>
        </w:rPr>
        <w:t>V</w:t>
      </w:r>
      <w:r>
        <w:rPr>
          <w:rFonts w:ascii="Arial-BoldMT" w:hAnsi="Arial-BoldMT" w:cs="Arial-BoldMT"/>
          <w:b/>
          <w:bCs/>
          <w:sz w:val="16"/>
          <w:szCs w:val="16"/>
          <w:lang w:val="es-CO"/>
        </w:rPr>
        <w:t>ARGAS</w:t>
      </w:r>
      <w:r>
        <w:rPr>
          <w:rFonts w:ascii="Arial-BoldMT" w:hAnsi="Arial-BoldMT" w:cs="Arial-BoldMT"/>
          <w:b/>
          <w:bCs/>
          <w:sz w:val="23"/>
          <w:szCs w:val="23"/>
          <w:lang w:val="es-CO"/>
        </w:rPr>
        <w:t>, MS</w:t>
      </w:r>
      <w:r>
        <w:rPr>
          <w:rFonts w:ascii="Arial-BoldMT" w:hAnsi="Arial-BoldMT" w:cs="Arial-BoldMT"/>
          <w:b/>
          <w:bCs/>
          <w:sz w:val="16"/>
          <w:szCs w:val="16"/>
          <w:lang w:val="es-CO"/>
        </w:rPr>
        <w:t>C</w:t>
      </w:r>
      <w:r w:rsidRPr="00A602E6">
        <w:rPr>
          <w:rStyle w:val="Refdenotaalpie"/>
          <w:rFonts w:ascii="Arial-BoldMT" w:hAnsi="Arial-BoldMT" w:cs="Arial-BoldMT"/>
          <w:bCs/>
          <w:szCs w:val="16"/>
          <w:lang w:val="es-CO"/>
        </w:rPr>
        <w:footnoteReference w:id="4"/>
      </w:r>
      <w:r>
        <w:rPr>
          <w:rFonts w:ascii="Arial-BoldMT" w:hAnsi="Arial-BoldMT" w:cs="Arial-BoldMT"/>
          <w:b/>
          <w:bCs/>
          <w:sz w:val="23"/>
          <w:szCs w:val="23"/>
          <w:lang w:val="es-CO"/>
        </w:rPr>
        <w:t>, M</w:t>
      </w:r>
      <w:r>
        <w:rPr>
          <w:rFonts w:ascii="Arial-BoldMT" w:hAnsi="Arial-BoldMT" w:cs="Arial-BoldMT"/>
          <w:b/>
          <w:bCs/>
          <w:sz w:val="16"/>
          <w:szCs w:val="16"/>
          <w:lang w:val="es-CO"/>
        </w:rPr>
        <w:t xml:space="preserve">YRIAM  </w:t>
      </w:r>
      <w:r>
        <w:rPr>
          <w:rFonts w:ascii="Arial-BoldMT" w:hAnsi="Arial-BoldMT" w:cs="Arial-BoldMT"/>
          <w:b/>
          <w:bCs/>
          <w:sz w:val="23"/>
          <w:szCs w:val="23"/>
          <w:lang w:val="es-CO"/>
        </w:rPr>
        <w:t>O</w:t>
      </w:r>
      <w:r>
        <w:rPr>
          <w:rFonts w:ascii="Arial-BoldMT" w:hAnsi="Arial-BoldMT" w:cs="Arial-BoldMT"/>
          <w:b/>
          <w:bCs/>
          <w:sz w:val="16"/>
          <w:szCs w:val="16"/>
          <w:lang w:val="es-CO"/>
        </w:rPr>
        <w:t>RÓSTEGUI</w:t>
      </w:r>
      <w:r>
        <w:rPr>
          <w:rFonts w:ascii="Arial-BoldMT" w:hAnsi="Arial-BoldMT" w:cs="Arial-BoldMT"/>
          <w:b/>
          <w:bCs/>
          <w:sz w:val="23"/>
          <w:szCs w:val="23"/>
          <w:lang w:val="es-CO"/>
        </w:rPr>
        <w:t>, MS</w:t>
      </w:r>
      <w:r>
        <w:rPr>
          <w:rFonts w:ascii="Arial-BoldMT" w:hAnsi="Arial-BoldMT" w:cs="Arial-BoldMT"/>
          <w:b/>
          <w:bCs/>
          <w:sz w:val="16"/>
          <w:szCs w:val="16"/>
          <w:lang w:val="es-CO"/>
        </w:rPr>
        <w:t>C</w:t>
      </w:r>
      <w:r w:rsidRPr="00D573EB">
        <w:rPr>
          <w:rStyle w:val="Refdenotaalpie"/>
          <w:rFonts w:ascii="Arial-BoldMT" w:hAnsi="Arial-BoldMT" w:cs="Arial-BoldMT"/>
          <w:bCs/>
          <w:lang w:val="es-CO"/>
        </w:rPr>
        <w:footnoteReference w:id="5"/>
      </w:r>
      <w:r>
        <w:rPr>
          <w:rFonts w:ascii="Arial-BoldMT" w:hAnsi="Arial-BoldMT" w:cs="Arial-BoldMT"/>
          <w:b/>
          <w:bCs/>
          <w:sz w:val="23"/>
          <w:szCs w:val="23"/>
          <w:lang w:val="es-CO"/>
        </w:rPr>
        <w:t>, L</w:t>
      </w:r>
      <w:r>
        <w:rPr>
          <w:rFonts w:ascii="Arial-BoldMT" w:hAnsi="Arial-BoldMT" w:cs="Arial-BoldMT"/>
          <w:b/>
          <w:bCs/>
          <w:sz w:val="16"/>
          <w:szCs w:val="16"/>
          <w:lang w:val="es-CO"/>
        </w:rPr>
        <w:t xml:space="preserve">EONELO </w:t>
      </w:r>
      <w:r>
        <w:rPr>
          <w:rFonts w:ascii="Arial-BoldMT" w:hAnsi="Arial-BoldMT" w:cs="Arial-BoldMT"/>
          <w:b/>
          <w:bCs/>
          <w:sz w:val="23"/>
          <w:szCs w:val="23"/>
          <w:lang w:val="es-CO"/>
        </w:rPr>
        <w:t>B</w:t>
      </w:r>
      <w:r>
        <w:rPr>
          <w:rFonts w:ascii="Arial-BoldMT" w:hAnsi="Arial-BoldMT" w:cs="Arial-BoldMT"/>
          <w:b/>
          <w:bCs/>
          <w:sz w:val="16"/>
          <w:szCs w:val="16"/>
          <w:lang w:val="es-CO"/>
        </w:rPr>
        <w:t xml:space="preserve">AUTISTA </w:t>
      </w:r>
      <w:r>
        <w:rPr>
          <w:rFonts w:ascii="Arial-BoldMT" w:hAnsi="Arial-BoldMT" w:cs="Arial-BoldMT"/>
          <w:b/>
          <w:bCs/>
          <w:sz w:val="23"/>
          <w:szCs w:val="23"/>
          <w:lang w:val="es-CO"/>
        </w:rPr>
        <w:t>M</w:t>
      </w:r>
      <w:r>
        <w:rPr>
          <w:rFonts w:ascii="Arial-BoldMT" w:hAnsi="Arial-BoldMT" w:cs="Arial-BoldMT"/>
          <w:b/>
          <w:bCs/>
          <w:sz w:val="16"/>
          <w:szCs w:val="16"/>
          <w:lang w:val="es-CO"/>
        </w:rPr>
        <w:t>D</w:t>
      </w:r>
      <w:r w:rsidRPr="00DF535D">
        <w:rPr>
          <w:rFonts w:ascii="Arial-BoldMT" w:hAnsi="Arial-BoldMT" w:cs="Arial-BoldMT"/>
          <w:b/>
          <w:bCs/>
          <w:sz w:val="16"/>
          <w:szCs w:val="16"/>
          <w:lang w:val="es-CO"/>
        </w:rPr>
        <w:t xml:space="preserve">, </w:t>
      </w:r>
      <w:r>
        <w:rPr>
          <w:rFonts w:ascii="Arial-BoldMT" w:hAnsi="Arial-BoldMT" w:cs="Arial-BoldMT"/>
          <w:b/>
          <w:bCs/>
          <w:sz w:val="23"/>
          <w:szCs w:val="23"/>
          <w:lang w:val="es-CO"/>
        </w:rPr>
        <w:t>M</w:t>
      </w:r>
      <w:r>
        <w:rPr>
          <w:rFonts w:ascii="Arial-BoldMT" w:hAnsi="Arial-BoldMT" w:cs="Arial-BoldMT"/>
          <w:b/>
          <w:bCs/>
          <w:sz w:val="16"/>
          <w:szCs w:val="16"/>
          <w:lang w:val="es-CO"/>
        </w:rPr>
        <w:t>PH</w:t>
      </w:r>
      <w:r w:rsidRPr="00DF535D">
        <w:rPr>
          <w:rFonts w:ascii="Arial-BoldMT" w:hAnsi="Arial-BoldMT" w:cs="Arial-BoldMT"/>
          <w:b/>
          <w:bCs/>
          <w:sz w:val="16"/>
          <w:szCs w:val="16"/>
          <w:lang w:val="es-CO"/>
        </w:rPr>
        <w:t xml:space="preserve">, </w:t>
      </w:r>
      <w:r>
        <w:rPr>
          <w:rFonts w:ascii="Arial-BoldMT" w:hAnsi="Arial-BoldMT" w:cs="Arial-BoldMT"/>
          <w:b/>
          <w:bCs/>
          <w:sz w:val="23"/>
          <w:szCs w:val="23"/>
          <w:lang w:val="es-CO"/>
        </w:rPr>
        <w:t>Dr</w:t>
      </w:r>
      <w:r>
        <w:rPr>
          <w:rFonts w:ascii="Arial-BoldMT" w:hAnsi="Arial-BoldMT" w:cs="Arial-BoldMT"/>
          <w:b/>
          <w:bCs/>
          <w:sz w:val="16"/>
          <w:szCs w:val="16"/>
          <w:lang w:val="es-CO"/>
        </w:rPr>
        <w:t>PH</w:t>
      </w:r>
      <w:r w:rsidRPr="0044219A">
        <w:rPr>
          <w:rStyle w:val="Refdenotaalpie"/>
          <w:rFonts w:ascii="Arial-BoldMT" w:hAnsi="Arial-BoldMT" w:cs="Arial-BoldMT"/>
          <w:bCs/>
          <w:lang w:val="es-CO"/>
        </w:rPr>
        <w:footnoteReference w:id="6"/>
      </w:r>
      <w:r>
        <w:rPr>
          <w:rFonts w:ascii="Arial-BoldMT" w:hAnsi="Arial-BoldMT" w:cs="Arial-BoldMT"/>
          <w:b/>
          <w:bCs/>
          <w:sz w:val="23"/>
          <w:szCs w:val="23"/>
          <w:lang w:val="es-CO"/>
        </w:rPr>
        <w:t xml:space="preserve"> </w:t>
      </w:r>
    </w:p>
    <w:p w:rsidR="00B22A58" w:rsidRDefault="00B22A58" w:rsidP="00CD44C7">
      <w:pPr>
        <w:autoSpaceDE w:val="0"/>
        <w:autoSpaceDN w:val="0"/>
        <w:adjustRightInd w:val="0"/>
        <w:spacing w:after="0" w:line="240" w:lineRule="auto"/>
        <w:jc w:val="center"/>
        <w:rPr>
          <w:rFonts w:ascii="Arial-BoldMT" w:hAnsi="Arial-BoldMT" w:cs="Arial-BoldMT"/>
          <w:b/>
          <w:bCs/>
          <w:vertAlign w:val="superscript"/>
          <w:lang w:val="es-CO"/>
        </w:rPr>
      </w:pPr>
      <w:r>
        <w:rPr>
          <w:rFonts w:ascii="Arial-BoldMT" w:hAnsi="Arial-BoldMT" w:cs="Arial-BoldMT"/>
          <w:b/>
          <w:bCs/>
          <w:sz w:val="23"/>
          <w:szCs w:val="23"/>
          <w:lang w:val="es-CO"/>
        </w:rPr>
        <w:t xml:space="preserve"> N</w:t>
      </w:r>
      <w:r>
        <w:rPr>
          <w:rFonts w:ascii="Arial-BoldMT" w:hAnsi="Arial-BoldMT" w:cs="Arial-BoldMT"/>
          <w:b/>
          <w:bCs/>
          <w:sz w:val="16"/>
          <w:szCs w:val="16"/>
          <w:lang w:val="es-CO"/>
        </w:rPr>
        <w:t xml:space="preserve">ORMA </w:t>
      </w:r>
      <w:r>
        <w:rPr>
          <w:rFonts w:ascii="Arial-BoldMT" w:hAnsi="Arial-BoldMT" w:cs="Arial-BoldMT"/>
          <w:b/>
          <w:bCs/>
          <w:sz w:val="23"/>
          <w:szCs w:val="23"/>
          <w:lang w:val="es-CO"/>
        </w:rPr>
        <w:t>C</w:t>
      </w:r>
      <w:r>
        <w:rPr>
          <w:rFonts w:ascii="Arial-BoldMT" w:hAnsi="Arial-BoldMT" w:cs="Arial-BoldMT"/>
          <w:b/>
          <w:bCs/>
          <w:sz w:val="16"/>
          <w:szCs w:val="16"/>
          <w:lang w:val="es-CO"/>
        </w:rPr>
        <w:t xml:space="preserve">ECILIA </w:t>
      </w:r>
      <w:r>
        <w:rPr>
          <w:rFonts w:ascii="Arial-BoldMT" w:hAnsi="Arial-BoldMT" w:cs="Arial-BoldMT"/>
          <w:b/>
          <w:bCs/>
          <w:sz w:val="23"/>
          <w:szCs w:val="23"/>
          <w:lang w:val="es-CO"/>
        </w:rPr>
        <w:t>S</w:t>
      </w:r>
      <w:r>
        <w:rPr>
          <w:rFonts w:ascii="Arial-BoldMT" w:hAnsi="Arial-BoldMT" w:cs="Arial-BoldMT"/>
          <w:b/>
          <w:bCs/>
          <w:sz w:val="16"/>
          <w:szCs w:val="16"/>
          <w:lang w:val="es-CO"/>
        </w:rPr>
        <w:t>ERRANO</w:t>
      </w:r>
      <w:r>
        <w:rPr>
          <w:rFonts w:ascii="Arial-BoldMT" w:hAnsi="Arial-BoldMT" w:cs="Arial-BoldMT"/>
          <w:b/>
          <w:bCs/>
          <w:sz w:val="23"/>
          <w:szCs w:val="23"/>
          <w:lang w:val="es-CO"/>
        </w:rPr>
        <w:t>, MS</w:t>
      </w:r>
      <w:r>
        <w:rPr>
          <w:rFonts w:ascii="Arial-BoldMT" w:hAnsi="Arial-BoldMT" w:cs="Arial-BoldMT"/>
          <w:b/>
          <w:bCs/>
          <w:sz w:val="16"/>
          <w:szCs w:val="16"/>
          <w:lang w:val="es-CO"/>
        </w:rPr>
        <w:t>C</w:t>
      </w:r>
      <w:r w:rsidRPr="00D573EB">
        <w:rPr>
          <w:rStyle w:val="Refdenotaalpie"/>
          <w:rFonts w:ascii="Arial-BoldMT" w:hAnsi="Arial-BoldMT" w:cs="Arial-BoldMT"/>
          <w:bCs/>
          <w:lang w:val="es-CO"/>
        </w:rPr>
        <w:footnoteReference w:id="7"/>
      </w:r>
      <w:r>
        <w:rPr>
          <w:rFonts w:ascii="Arial-BoldMT" w:hAnsi="Arial-BoldMT" w:cs="Arial-BoldMT"/>
          <w:b/>
          <w:bCs/>
          <w:sz w:val="23"/>
          <w:szCs w:val="23"/>
          <w:lang w:val="es-CO"/>
        </w:rPr>
        <w:t>, M</w:t>
      </w:r>
      <w:r w:rsidRPr="00DF7ADC">
        <w:rPr>
          <w:rFonts w:ascii="Arial-BoldMT" w:hAnsi="Arial-BoldMT" w:cs="Arial-BoldMT"/>
          <w:b/>
          <w:bCs/>
          <w:sz w:val="16"/>
          <w:szCs w:val="16"/>
          <w:lang w:val="es-CO"/>
        </w:rPr>
        <w:t>ARÍA</w:t>
      </w:r>
      <w:r>
        <w:rPr>
          <w:rFonts w:ascii="Arial-BoldMT" w:hAnsi="Arial-BoldMT" w:cs="Arial-BoldMT"/>
          <w:b/>
          <w:bCs/>
          <w:sz w:val="23"/>
          <w:szCs w:val="23"/>
          <w:lang w:val="es-CO"/>
        </w:rPr>
        <w:t xml:space="preserve"> C. P</w:t>
      </w:r>
      <w:r w:rsidRPr="00DF7ADC">
        <w:rPr>
          <w:rFonts w:ascii="Arial-BoldMT" w:hAnsi="Arial-BoldMT" w:cs="Arial-BoldMT"/>
          <w:b/>
          <w:bCs/>
          <w:sz w:val="16"/>
          <w:szCs w:val="16"/>
          <w:lang w:val="es-CO"/>
        </w:rPr>
        <w:t>ÁEZ</w:t>
      </w:r>
      <w:r>
        <w:rPr>
          <w:rFonts w:ascii="Arial-BoldMT" w:hAnsi="Arial-BoldMT" w:cs="Arial-BoldMT"/>
          <w:b/>
          <w:bCs/>
          <w:sz w:val="23"/>
          <w:szCs w:val="23"/>
          <w:lang w:val="es-CO"/>
        </w:rPr>
        <w:t>, MS</w:t>
      </w:r>
      <w:r>
        <w:rPr>
          <w:rFonts w:ascii="Arial-BoldMT" w:hAnsi="Arial-BoldMT" w:cs="Arial-BoldMT"/>
          <w:b/>
          <w:bCs/>
          <w:sz w:val="16"/>
          <w:szCs w:val="16"/>
          <w:lang w:val="es-CO"/>
        </w:rPr>
        <w:t>C</w:t>
      </w:r>
      <w:r w:rsidRPr="00DF7ADC">
        <w:rPr>
          <w:rFonts w:ascii="Arial-BoldMT" w:hAnsi="Arial-BoldMT" w:cs="Arial-BoldMT"/>
          <w:b/>
          <w:bCs/>
          <w:szCs w:val="16"/>
          <w:vertAlign w:val="superscript"/>
          <w:lang w:val="es-CO"/>
        </w:rPr>
        <w:t>6</w:t>
      </w:r>
      <w:r>
        <w:rPr>
          <w:rFonts w:ascii="Arial-BoldMT" w:hAnsi="Arial-BoldMT" w:cs="Arial-BoldMT"/>
          <w:b/>
          <w:bCs/>
          <w:sz w:val="23"/>
          <w:szCs w:val="23"/>
          <w:lang w:val="es-CO"/>
        </w:rPr>
        <w:t>, A</w:t>
      </w:r>
      <w:r>
        <w:rPr>
          <w:rFonts w:ascii="Arial-BoldMT" w:hAnsi="Arial-BoldMT" w:cs="Arial-BoldMT"/>
          <w:b/>
          <w:bCs/>
          <w:sz w:val="16"/>
          <w:szCs w:val="16"/>
          <w:lang w:val="es-CO"/>
        </w:rPr>
        <w:t xml:space="preserve">DRIANA </w:t>
      </w:r>
      <w:r>
        <w:rPr>
          <w:rFonts w:ascii="Arial-BoldMT" w:hAnsi="Arial-BoldMT" w:cs="Arial-BoldMT"/>
          <w:b/>
          <w:bCs/>
          <w:sz w:val="23"/>
          <w:szCs w:val="23"/>
          <w:lang w:val="es-CO"/>
        </w:rPr>
        <w:t>C</w:t>
      </w:r>
      <w:r>
        <w:rPr>
          <w:rFonts w:ascii="Arial-BoldMT" w:hAnsi="Arial-BoldMT" w:cs="Arial-BoldMT"/>
          <w:b/>
          <w:bCs/>
          <w:sz w:val="16"/>
          <w:szCs w:val="16"/>
          <w:lang w:val="es-CO"/>
        </w:rPr>
        <w:t>ASTILLO</w:t>
      </w:r>
      <w:r>
        <w:rPr>
          <w:rFonts w:ascii="Arial-BoldMT" w:hAnsi="Arial-BoldMT" w:cs="Arial-BoldMT"/>
          <w:b/>
          <w:bCs/>
          <w:sz w:val="23"/>
          <w:szCs w:val="23"/>
          <w:lang w:val="es-CO"/>
        </w:rPr>
        <w:t>, MS</w:t>
      </w:r>
      <w:r>
        <w:rPr>
          <w:rFonts w:ascii="Arial-BoldMT" w:hAnsi="Arial-BoldMT" w:cs="Arial-BoldMT"/>
          <w:b/>
          <w:bCs/>
          <w:sz w:val="16"/>
          <w:szCs w:val="16"/>
          <w:lang w:val="es-CO"/>
        </w:rPr>
        <w:t>C</w:t>
      </w:r>
      <w:r>
        <w:rPr>
          <w:rFonts w:ascii="Arial-BoldMT" w:hAnsi="Arial-BoldMT" w:cs="Arial-BoldMT"/>
          <w:bCs/>
          <w:vertAlign w:val="superscript"/>
          <w:lang w:val="es-CO"/>
        </w:rPr>
        <w:t>3</w:t>
      </w:r>
    </w:p>
    <w:p w:rsidR="00B22A58" w:rsidRDefault="00B22A58" w:rsidP="00B24AD0">
      <w:pPr>
        <w:autoSpaceDE w:val="0"/>
        <w:autoSpaceDN w:val="0"/>
        <w:adjustRightInd w:val="0"/>
        <w:spacing w:after="0" w:line="240" w:lineRule="auto"/>
        <w:jc w:val="left"/>
        <w:rPr>
          <w:rFonts w:ascii="Arial-BoldMT" w:hAnsi="Arial-BoldMT" w:cs="Arial-BoldMT"/>
          <w:b/>
          <w:bCs/>
          <w:sz w:val="22"/>
          <w:szCs w:val="22"/>
          <w:lang w:val="es-CO"/>
        </w:rPr>
      </w:pPr>
    </w:p>
    <w:p w:rsidR="00B22A58" w:rsidRDefault="00B22A58" w:rsidP="00B24AD0">
      <w:pPr>
        <w:autoSpaceDE w:val="0"/>
        <w:autoSpaceDN w:val="0"/>
        <w:adjustRightInd w:val="0"/>
        <w:spacing w:after="0" w:line="240" w:lineRule="auto"/>
        <w:jc w:val="left"/>
        <w:rPr>
          <w:rFonts w:ascii="Arial-BoldMT" w:hAnsi="Arial-BoldMT" w:cs="Arial-BoldMT"/>
          <w:b/>
          <w:bCs/>
          <w:sz w:val="22"/>
          <w:szCs w:val="22"/>
          <w:lang w:val="es-CO"/>
        </w:rPr>
      </w:pPr>
      <w:r>
        <w:rPr>
          <w:rFonts w:ascii="Arial-BoldMT" w:hAnsi="Arial-BoldMT" w:cs="Arial-BoldMT"/>
          <w:b/>
          <w:bCs/>
          <w:sz w:val="22"/>
          <w:szCs w:val="22"/>
          <w:lang w:val="es-CO"/>
        </w:rPr>
        <w:t>RESUMEN</w:t>
      </w:r>
    </w:p>
    <w:p w:rsidR="00B22A58" w:rsidRDefault="00B22A58" w:rsidP="00B24AD0">
      <w:pPr>
        <w:autoSpaceDE w:val="0"/>
        <w:autoSpaceDN w:val="0"/>
        <w:adjustRightInd w:val="0"/>
        <w:spacing w:after="0" w:line="240" w:lineRule="auto"/>
        <w:jc w:val="left"/>
        <w:rPr>
          <w:rFonts w:ascii="Arial-BoldMT" w:hAnsi="Arial-BoldMT" w:cs="Arial-BoldMT"/>
          <w:b/>
          <w:bCs/>
          <w:sz w:val="22"/>
          <w:szCs w:val="22"/>
          <w:lang w:val="es-CO"/>
        </w:rPr>
      </w:pPr>
    </w:p>
    <w:p w:rsidR="00B22A58" w:rsidRDefault="00B22A58" w:rsidP="003242BE">
      <w:pPr>
        <w:autoSpaceDE w:val="0"/>
        <w:autoSpaceDN w:val="0"/>
        <w:adjustRightInd w:val="0"/>
        <w:spacing w:after="0" w:line="240" w:lineRule="auto"/>
        <w:rPr>
          <w:rFonts w:ascii="TimesNewRomanPSMT" w:hAnsi="TimesNewRomanPSMT" w:cs="TimesNewRomanPSMT"/>
          <w:sz w:val="21"/>
          <w:szCs w:val="19"/>
          <w:lang w:val="es-CO"/>
        </w:rPr>
      </w:pPr>
      <w:r w:rsidRPr="00B24AD0">
        <w:rPr>
          <w:rFonts w:ascii="TimesNewRomanPS-BoldItalicMT" w:hAnsi="TimesNewRomanPS-BoldItalicMT" w:cs="TimesNewRomanPS-BoldItalicMT"/>
          <w:b/>
          <w:bCs/>
          <w:i/>
          <w:iCs/>
          <w:sz w:val="21"/>
          <w:szCs w:val="19"/>
          <w:lang w:val="es-CO"/>
        </w:rPr>
        <w:t>Introducción:</w:t>
      </w:r>
      <w:r>
        <w:rPr>
          <w:rFonts w:ascii="TimesNewRomanPS-BoldItalicMT" w:hAnsi="TimesNewRomanPS-BoldItalicMT" w:cs="TimesNewRomanPS-BoldItalicMT"/>
          <w:b/>
          <w:bCs/>
          <w:i/>
          <w:iCs/>
          <w:sz w:val="21"/>
          <w:szCs w:val="19"/>
          <w:lang w:val="es-CO"/>
        </w:rPr>
        <w:t xml:space="preserve"> </w:t>
      </w:r>
      <w:r w:rsidRPr="004E5550">
        <w:rPr>
          <w:rFonts w:ascii="TimesNewRomanPSMT" w:hAnsi="TimesNewRomanPSMT" w:cs="TimesNewRomanPSMT"/>
          <w:sz w:val="21"/>
          <w:szCs w:val="19"/>
          <w:lang w:val="es-CO"/>
        </w:rPr>
        <w:t xml:space="preserve">A pesar de que cerca del 40% de la variabilidad en </w:t>
      </w:r>
      <w:r>
        <w:rPr>
          <w:rFonts w:ascii="TimesNewRomanPSMT" w:hAnsi="TimesNewRomanPSMT" w:cs="TimesNewRomanPSMT"/>
          <w:sz w:val="21"/>
          <w:szCs w:val="19"/>
          <w:lang w:val="es-CO"/>
        </w:rPr>
        <w:t xml:space="preserve">la </w:t>
      </w:r>
      <w:r w:rsidRPr="004E5550">
        <w:rPr>
          <w:rFonts w:ascii="TimesNewRomanPSMT" w:hAnsi="TimesNewRomanPSMT" w:cs="TimesNewRomanPSMT"/>
          <w:sz w:val="21"/>
          <w:szCs w:val="19"/>
          <w:lang w:val="es-CO"/>
        </w:rPr>
        <w:t xml:space="preserve">presión arterial es </w:t>
      </w:r>
      <w:r>
        <w:rPr>
          <w:rFonts w:ascii="TimesNewRomanPSMT" w:hAnsi="TimesNewRomanPSMT" w:cs="TimesNewRomanPSMT"/>
          <w:sz w:val="21"/>
          <w:szCs w:val="19"/>
          <w:lang w:val="es-CO"/>
        </w:rPr>
        <w:t>e</w:t>
      </w:r>
      <w:r w:rsidRPr="004E5550">
        <w:rPr>
          <w:rFonts w:ascii="TimesNewRomanPSMT" w:hAnsi="TimesNewRomanPSMT" w:cs="TimesNewRomanPSMT"/>
          <w:sz w:val="21"/>
          <w:szCs w:val="19"/>
          <w:lang w:val="es-CO"/>
        </w:rPr>
        <w:t>xplicada por factores genéticos, la identificación de genes asociados a la hipertensión</w:t>
      </w:r>
      <w:r>
        <w:rPr>
          <w:rFonts w:ascii="TimesNewRomanPSMT" w:hAnsi="TimesNewRomanPSMT" w:cs="TimesNewRomanPSMT"/>
          <w:sz w:val="21"/>
          <w:szCs w:val="19"/>
          <w:lang w:val="es-CO"/>
        </w:rPr>
        <w:t xml:space="preserve"> arterial esencial (HAE)</w:t>
      </w:r>
      <w:r w:rsidRPr="004E5550">
        <w:rPr>
          <w:rFonts w:ascii="TimesNewRomanPSMT" w:hAnsi="TimesNewRomanPSMT" w:cs="TimesNewRomanPSMT"/>
          <w:sz w:val="21"/>
          <w:szCs w:val="19"/>
          <w:lang w:val="es-CO"/>
        </w:rPr>
        <w:t xml:space="preserve"> es difícil en poblaciones que están constituidas por subpoblaciones con antecedentes genéticos diferentes</w:t>
      </w:r>
      <w:r>
        <w:rPr>
          <w:rFonts w:ascii="TimesNewRomanPSMT" w:hAnsi="TimesNewRomanPSMT" w:cs="TimesNewRomanPSMT"/>
          <w:sz w:val="21"/>
          <w:szCs w:val="19"/>
          <w:lang w:val="es-CO"/>
        </w:rPr>
        <w:t>; e</w:t>
      </w:r>
      <w:r w:rsidRPr="004E5550">
        <w:rPr>
          <w:rFonts w:ascii="TimesNewRomanPSMT" w:hAnsi="TimesNewRomanPSMT" w:cs="TimesNewRomanPSMT"/>
          <w:sz w:val="21"/>
          <w:szCs w:val="19"/>
          <w:lang w:val="es-CO"/>
        </w:rPr>
        <w:t>n esta situación, los estudios de alelos específicos podrían ser sesgados, si</w:t>
      </w:r>
      <w:r>
        <w:rPr>
          <w:rFonts w:ascii="TimesNewRomanPSMT" w:hAnsi="TimesNewRomanPSMT" w:cs="TimesNewRomanPSMT"/>
          <w:sz w:val="21"/>
          <w:szCs w:val="19"/>
          <w:lang w:val="es-CO"/>
        </w:rPr>
        <w:t xml:space="preserve"> los </w:t>
      </w:r>
      <w:r w:rsidRPr="004E5550">
        <w:rPr>
          <w:rFonts w:ascii="TimesNewRomanPSMT" w:hAnsi="TimesNewRomanPSMT" w:cs="TimesNewRomanPSMT"/>
          <w:sz w:val="21"/>
          <w:szCs w:val="19"/>
          <w:lang w:val="es-CO"/>
        </w:rPr>
        <w:t xml:space="preserve">casos y </w:t>
      </w:r>
      <w:r>
        <w:rPr>
          <w:rFonts w:ascii="TimesNewRomanPSMT" w:hAnsi="TimesNewRomanPSMT" w:cs="TimesNewRomanPSMT"/>
          <w:sz w:val="21"/>
          <w:szCs w:val="19"/>
          <w:lang w:val="es-CO"/>
        </w:rPr>
        <w:t xml:space="preserve">los </w:t>
      </w:r>
      <w:r w:rsidRPr="004E5550">
        <w:rPr>
          <w:rFonts w:ascii="TimesNewRomanPSMT" w:hAnsi="TimesNewRomanPSMT" w:cs="TimesNewRomanPSMT"/>
          <w:sz w:val="21"/>
          <w:szCs w:val="19"/>
          <w:lang w:val="es-CO"/>
        </w:rPr>
        <w:t>controles</w:t>
      </w:r>
      <w:r>
        <w:rPr>
          <w:rFonts w:ascii="TimesNewRomanPSMT" w:hAnsi="TimesNewRomanPSMT" w:cs="TimesNewRomanPSMT"/>
          <w:sz w:val="21"/>
          <w:szCs w:val="19"/>
          <w:lang w:val="es-CO"/>
        </w:rPr>
        <w:t xml:space="preserve"> provi</w:t>
      </w:r>
      <w:r w:rsidRPr="004E5550">
        <w:rPr>
          <w:rFonts w:ascii="TimesNewRomanPSMT" w:hAnsi="TimesNewRomanPSMT" w:cs="TimesNewRomanPSMT"/>
          <w:sz w:val="21"/>
          <w:szCs w:val="19"/>
          <w:lang w:val="es-CO"/>
        </w:rPr>
        <w:t>en</w:t>
      </w:r>
      <w:r>
        <w:rPr>
          <w:rFonts w:ascii="TimesNewRomanPSMT" w:hAnsi="TimesNewRomanPSMT" w:cs="TimesNewRomanPSMT"/>
          <w:sz w:val="21"/>
          <w:szCs w:val="19"/>
          <w:lang w:val="es-CO"/>
        </w:rPr>
        <w:t>en de diferentes subpoblaciones indicando q</w:t>
      </w:r>
      <w:r w:rsidRPr="00D970F0">
        <w:rPr>
          <w:rFonts w:ascii="TimesNewRomanPSMT" w:hAnsi="TimesNewRomanPSMT" w:cs="TimesNewRomanPSMT"/>
          <w:sz w:val="21"/>
          <w:szCs w:val="19"/>
          <w:lang w:val="es-CO"/>
        </w:rPr>
        <w:t>ue la población podría esta</w:t>
      </w:r>
      <w:r>
        <w:rPr>
          <w:rFonts w:ascii="TimesNewRomanPSMT" w:hAnsi="TimesNewRomanPSMT" w:cs="TimesNewRomanPSMT"/>
          <w:sz w:val="21"/>
          <w:szCs w:val="19"/>
          <w:lang w:val="es-CO"/>
        </w:rPr>
        <w:t xml:space="preserve">r subestructurada. Adicionalmente </w:t>
      </w:r>
      <w:r w:rsidRPr="00D970F0">
        <w:rPr>
          <w:rFonts w:ascii="TimesNewRomanPSMT" w:hAnsi="TimesNewRomanPSMT" w:cs="TimesNewRomanPSMT"/>
          <w:sz w:val="21"/>
          <w:szCs w:val="19"/>
          <w:lang w:val="es-CO"/>
        </w:rPr>
        <w:t xml:space="preserve">es necesario evaluar previamente las características genéticas de la población a analizar; </w:t>
      </w:r>
      <w:r>
        <w:rPr>
          <w:rFonts w:ascii="TimesNewRomanPSMT" w:hAnsi="TimesNewRomanPSMT" w:cs="TimesNewRomanPSMT"/>
          <w:sz w:val="21"/>
          <w:szCs w:val="19"/>
          <w:lang w:val="es-CO"/>
        </w:rPr>
        <w:t xml:space="preserve">porque se </w:t>
      </w:r>
      <w:r w:rsidRPr="00D970F0">
        <w:rPr>
          <w:rFonts w:ascii="TimesNewRomanPSMT" w:hAnsi="TimesNewRomanPSMT" w:cs="TimesNewRomanPSMT"/>
          <w:sz w:val="21"/>
          <w:szCs w:val="19"/>
          <w:lang w:val="es-CO"/>
        </w:rPr>
        <w:t xml:space="preserve">ha </w:t>
      </w:r>
      <w:r>
        <w:rPr>
          <w:rFonts w:ascii="TimesNewRomanPSMT" w:hAnsi="TimesNewRomanPSMT" w:cs="TimesNewRomanPSMT"/>
          <w:sz w:val="21"/>
          <w:szCs w:val="19"/>
          <w:lang w:val="es-CO"/>
        </w:rPr>
        <w:t>de</w:t>
      </w:r>
      <w:r w:rsidRPr="00D970F0">
        <w:rPr>
          <w:rFonts w:ascii="TimesNewRomanPSMT" w:hAnsi="TimesNewRomanPSMT" w:cs="TimesNewRomanPSMT"/>
          <w:sz w:val="21"/>
          <w:szCs w:val="19"/>
          <w:lang w:val="es-CO"/>
        </w:rPr>
        <w:t>mostrado que hay variación en la frecuencia de los alelos asociados con la enfermedad entre poblaciones</w:t>
      </w:r>
      <w:r>
        <w:rPr>
          <w:rFonts w:ascii="TimesNewRomanPSMT" w:hAnsi="TimesNewRomanPSMT" w:cs="TimesNewRomanPSMT"/>
          <w:sz w:val="21"/>
          <w:szCs w:val="19"/>
          <w:lang w:val="es-CO"/>
        </w:rPr>
        <w:t xml:space="preserve">, información relevante para establecer el tamaño de muestra del estudio. </w:t>
      </w:r>
    </w:p>
    <w:p w:rsidR="00B22A58" w:rsidRDefault="00B22A58" w:rsidP="003242BE">
      <w:pPr>
        <w:autoSpaceDE w:val="0"/>
        <w:autoSpaceDN w:val="0"/>
        <w:adjustRightInd w:val="0"/>
        <w:spacing w:after="0" w:line="240" w:lineRule="auto"/>
        <w:rPr>
          <w:rFonts w:ascii="TimesNewRomanPSMT" w:hAnsi="TimesNewRomanPSMT" w:cs="TimesNewRomanPSMT"/>
          <w:sz w:val="21"/>
          <w:szCs w:val="19"/>
          <w:lang w:val="es-CO"/>
        </w:rPr>
      </w:pPr>
    </w:p>
    <w:p w:rsidR="00B22A58" w:rsidRPr="00500D9E" w:rsidRDefault="00B22A58" w:rsidP="003242BE">
      <w:pPr>
        <w:autoSpaceDE w:val="0"/>
        <w:autoSpaceDN w:val="0"/>
        <w:adjustRightInd w:val="0"/>
        <w:spacing w:after="0" w:line="240" w:lineRule="auto"/>
        <w:rPr>
          <w:rFonts w:ascii="TimesNewRomanPSMT" w:hAnsi="TimesNewRomanPSMT" w:cs="TimesNewRomanPSMT"/>
          <w:sz w:val="21"/>
          <w:szCs w:val="19"/>
          <w:lang w:val="es-CO"/>
        </w:rPr>
      </w:pPr>
      <w:r w:rsidRPr="00B24AD0">
        <w:rPr>
          <w:rFonts w:ascii="TimesNewRomanPS-BoldItalicMT" w:hAnsi="TimesNewRomanPS-BoldItalicMT" w:cs="TimesNewRomanPS-BoldItalicMT"/>
          <w:b/>
          <w:bCs/>
          <w:i/>
          <w:iCs/>
          <w:sz w:val="21"/>
          <w:szCs w:val="19"/>
          <w:lang w:val="es-CO"/>
        </w:rPr>
        <w:t>Objetivo</w:t>
      </w:r>
      <w:r w:rsidRPr="00B24AD0">
        <w:rPr>
          <w:rFonts w:ascii="TimesNewRomanPS-BoldMT" w:hAnsi="TimesNewRomanPS-BoldMT" w:cs="TimesNewRomanPS-BoldMT"/>
          <w:b/>
          <w:bCs/>
          <w:sz w:val="21"/>
          <w:szCs w:val="19"/>
          <w:lang w:val="es-CO"/>
        </w:rPr>
        <w:t xml:space="preserve">: </w:t>
      </w:r>
      <w:r w:rsidRPr="00B24AD0">
        <w:rPr>
          <w:rFonts w:ascii="TimesNewRomanPSMT" w:hAnsi="TimesNewRomanPSMT" w:cs="TimesNewRomanPSMT"/>
          <w:sz w:val="21"/>
          <w:szCs w:val="19"/>
          <w:lang w:val="es-CO"/>
        </w:rPr>
        <w:t xml:space="preserve">Determinar la estructura genética </w:t>
      </w:r>
      <w:r>
        <w:rPr>
          <w:rFonts w:ascii="TimesNewRomanPSMT" w:hAnsi="TimesNewRomanPSMT" w:cs="TimesNewRomanPSMT"/>
          <w:sz w:val="21"/>
          <w:szCs w:val="19"/>
          <w:lang w:val="es-CO"/>
        </w:rPr>
        <w:t xml:space="preserve">de la población de </w:t>
      </w:r>
      <w:r w:rsidRPr="00B24AD0">
        <w:rPr>
          <w:rFonts w:ascii="TimesNewRomanPSMT" w:hAnsi="TimesNewRomanPSMT" w:cs="TimesNewRomanPSMT"/>
          <w:sz w:val="21"/>
          <w:szCs w:val="19"/>
          <w:lang w:val="es-CO"/>
        </w:rPr>
        <w:t xml:space="preserve">Bucaramanga, </w:t>
      </w:r>
      <w:r>
        <w:rPr>
          <w:rFonts w:ascii="TimesNewRomanPSMT" w:hAnsi="TimesNewRomanPSMT" w:cs="TimesNewRomanPSMT"/>
          <w:sz w:val="21"/>
          <w:szCs w:val="19"/>
          <w:lang w:val="es-CO"/>
        </w:rPr>
        <w:t xml:space="preserve">en relación con </w:t>
      </w:r>
      <w:r w:rsidRPr="00500D9E">
        <w:rPr>
          <w:rFonts w:ascii="TimesNewRomanPSMT" w:hAnsi="TimesNewRomanPSMT" w:cs="TimesNewRomanPSMT"/>
          <w:sz w:val="21"/>
          <w:szCs w:val="19"/>
          <w:lang w:val="es-CO"/>
        </w:rPr>
        <w:t>los polimorfismos genéticos</w:t>
      </w:r>
      <w:r>
        <w:rPr>
          <w:rFonts w:ascii="TimesNewRomanPSMT" w:hAnsi="TimesNewRomanPSMT" w:cs="TimesNewRomanPSMT"/>
          <w:sz w:val="21"/>
          <w:szCs w:val="19"/>
          <w:lang w:val="es-CO"/>
        </w:rPr>
        <w:t xml:space="preserve"> asociados con la regulación de la presión arterial: </w:t>
      </w:r>
      <w:r w:rsidRPr="00500D9E">
        <w:rPr>
          <w:rFonts w:ascii="TimesNewRomanPSMT" w:hAnsi="TimesNewRomanPSMT" w:cs="TimesNewRomanPSMT"/>
          <w:sz w:val="21"/>
          <w:szCs w:val="19"/>
          <w:lang w:val="es-CO"/>
        </w:rPr>
        <w:t xml:space="preserve">448G&gt;T, 679C&gt;T y 1711C&gt;T del gen de la quinasa 4 del receptor dopaminérgico acoplado a proteína G (GRK4) y Glu298Asp, </w:t>
      </w:r>
      <w:r>
        <w:rPr>
          <w:rFonts w:ascii="TimesNewRomanPSMT" w:hAnsi="TimesNewRomanPSMT" w:cs="TimesNewRomanPSMT"/>
          <w:sz w:val="21"/>
          <w:szCs w:val="19"/>
          <w:lang w:val="es-CO"/>
        </w:rPr>
        <w:t>-786</w:t>
      </w:r>
      <w:r w:rsidRPr="00500D9E">
        <w:rPr>
          <w:rFonts w:ascii="TimesNewRomanPSMT" w:hAnsi="TimesNewRomanPSMT" w:cs="TimesNewRomanPSMT"/>
          <w:sz w:val="21"/>
          <w:szCs w:val="19"/>
          <w:lang w:val="es-CO"/>
        </w:rPr>
        <w:t>T&gt;C</w:t>
      </w:r>
      <w:r>
        <w:rPr>
          <w:rFonts w:ascii="TimesNewRomanPSMT" w:hAnsi="TimesNewRomanPSMT" w:cs="TimesNewRomanPSMT"/>
          <w:sz w:val="21"/>
          <w:szCs w:val="19"/>
          <w:lang w:val="es-CO"/>
        </w:rPr>
        <w:t xml:space="preserve"> y</w:t>
      </w:r>
      <w:r w:rsidRPr="00500D9E">
        <w:rPr>
          <w:rFonts w:ascii="TimesNewRomanPSMT" w:hAnsi="TimesNewRomanPSMT" w:cs="TimesNewRomanPSMT"/>
          <w:sz w:val="21"/>
          <w:szCs w:val="19"/>
          <w:lang w:val="es-CO"/>
        </w:rPr>
        <w:t xml:space="preserve"> e</w:t>
      </w:r>
      <w:r>
        <w:rPr>
          <w:rFonts w:ascii="TimesNewRomanPSMT" w:hAnsi="TimesNewRomanPSMT" w:cs="TimesNewRomanPSMT"/>
          <w:sz w:val="21"/>
          <w:szCs w:val="19"/>
          <w:lang w:val="es-CO"/>
        </w:rPr>
        <w:t>l VNTR del i</w:t>
      </w:r>
      <w:r w:rsidRPr="00500D9E">
        <w:rPr>
          <w:rFonts w:ascii="TimesNewRomanPSMT" w:hAnsi="TimesNewRomanPSMT" w:cs="TimesNewRomanPSMT"/>
          <w:sz w:val="21"/>
          <w:szCs w:val="19"/>
          <w:lang w:val="es-CO"/>
        </w:rPr>
        <w:t>ntrón 4 del gen de la óxido nítrico sintasa endote</w:t>
      </w:r>
      <w:r>
        <w:rPr>
          <w:rFonts w:ascii="TimesNewRomanPSMT" w:hAnsi="TimesNewRomanPSMT" w:cs="TimesNewRomanPSMT"/>
          <w:sz w:val="21"/>
          <w:szCs w:val="19"/>
          <w:lang w:val="es-CO"/>
        </w:rPr>
        <w:t>lial (eNOS</w:t>
      </w:r>
      <w:r w:rsidRPr="00500D9E">
        <w:rPr>
          <w:rFonts w:ascii="TimesNewRomanPSMT" w:hAnsi="TimesNewRomanPSMT" w:cs="TimesNewRomanPSMT"/>
          <w:sz w:val="21"/>
          <w:szCs w:val="19"/>
          <w:lang w:val="es-CO"/>
        </w:rPr>
        <w:t xml:space="preserve">). </w:t>
      </w:r>
    </w:p>
    <w:p w:rsidR="00B22A58" w:rsidRPr="006C2284" w:rsidRDefault="00B22A58" w:rsidP="00B24AD0">
      <w:pPr>
        <w:autoSpaceDE w:val="0"/>
        <w:autoSpaceDN w:val="0"/>
        <w:adjustRightInd w:val="0"/>
        <w:spacing w:after="0" w:line="240" w:lineRule="auto"/>
        <w:rPr>
          <w:rFonts w:ascii="TimesNewRomanPSMT" w:hAnsi="TimesNewRomanPSMT" w:cs="TimesNewRomanPSMT"/>
          <w:sz w:val="21"/>
          <w:szCs w:val="19"/>
          <w:lang w:val="es-CO"/>
        </w:rPr>
      </w:pPr>
    </w:p>
    <w:p w:rsidR="00B22A58" w:rsidRDefault="00B22A58" w:rsidP="00B24AD0">
      <w:pPr>
        <w:autoSpaceDE w:val="0"/>
        <w:autoSpaceDN w:val="0"/>
        <w:adjustRightInd w:val="0"/>
        <w:spacing w:after="0" w:line="240" w:lineRule="auto"/>
        <w:rPr>
          <w:rFonts w:ascii="TimesNewRomanPSMT" w:hAnsi="TimesNewRomanPSMT" w:cs="TimesNewRomanPSMT"/>
          <w:sz w:val="21"/>
          <w:szCs w:val="19"/>
          <w:lang w:val="es-CO"/>
        </w:rPr>
      </w:pPr>
      <w:r w:rsidRPr="00B24AD0">
        <w:rPr>
          <w:rFonts w:ascii="TimesNewRomanPS-BoldItalicMT" w:hAnsi="TimesNewRomanPS-BoldItalicMT" w:cs="TimesNewRomanPS-BoldItalicMT"/>
          <w:b/>
          <w:bCs/>
          <w:i/>
          <w:iCs/>
          <w:sz w:val="21"/>
          <w:szCs w:val="19"/>
          <w:lang w:val="es-CO"/>
        </w:rPr>
        <w:t>Metodología:</w:t>
      </w:r>
      <w:r w:rsidRPr="00362C84">
        <w:rPr>
          <w:rFonts w:ascii="TimesNewRomanPSMT" w:hAnsi="TimesNewRomanPSMT" w:cs="TimesNewRomanPSMT"/>
          <w:sz w:val="21"/>
          <w:szCs w:val="19"/>
          <w:lang w:val="es-CO"/>
        </w:rPr>
        <w:t xml:space="preserve"> Se </w:t>
      </w:r>
      <w:r>
        <w:rPr>
          <w:rFonts w:ascii="TimesNewRomanPSMT" w:hAnsi="TimesNewRomanPSMT" w:cs="TimesNewRomanPSMT"/>
          <w:sz w:val="21"/>
          <w:szCs w:val="19"/>
          <w:lang w:val="es-CO"/>
        </w:rPr>
        <w:t xml:space="preserve">estudió una muestra aleatoria de </w:t>
      </w:r>
      <w:r w:rsidRPr="00362C84">
        <w:rPr>
          <w:rFonts w:ascii="TimesNewRomanPSMT" w:hAnsi="TimesNewRomanPSMT" w:cs="TimesNewRomanPSMT"/>
          <w:sz w:val="21"/>
          <w:szCs w:val="19"/>
          <w:lang w:val="es-CO"/>
        </w:rPr>
        <w:t xml:space="preserve">552 </w:t>
      </w:r>
      <w:r>
        <w:rPr>
          <w:rFonts w:ascii="TimesNewRomanPSMT" w:hAnsi="TimesNewRomanPSMT" w:cs="TimesNewRomanPSMT"/>
          <w:sz w:val="21"/>
          <w:szCs w:val="19"/>
          <w:lang w:val="es-CO"/>
        </w:rPr>
        <w:t>individuos</w:t>
      </w:r>
      <w:r w:rsidRPr="00362C84">
        <w:rPr>
          <w:rFonts w:ascii="TimesNewRomanPSMT" w:hAnsi="TimesNewRomanPSMT" w:cs="TimesNewRomanPSMT"/>
          <w:sz w:val="21"/>
          <w:szCs w:val="19"/>
          <w:lang w:val="es-CO"/>
        </w:rPr>
        <w:t xml:space="preserve"> no </w:t>
      </w:r>
      <w:r>
        <w:rPr>
          <w:rFonts w:ascii="TimesNewRomanPSMT" w:hAnsi="TimesNewRomanPSMT" w:cs="TimesNewRomanPSMT"/>
          <w:sz w:val="21"/>
          <w:szCs w:val="19"/>
          <w:lang w:val="es-CO"/>
        </w:rPr>
        <w:t>relacionados, seleccionados al azar. A cada muestra s</w:t>
      </w:r>
      <w:r w:rsidRPr="00362C84">
        <w:rPr>
          <w:rFonts w:ascii="TimesNewRomanPSMT" w:hAnsi="TimesNewRomanPSMT" w:cs="TimesNewRomanPSMT"/>
          <w:sz w:val="21"/>
          <w:szCs w:val="19"/>
          <w:lang w:val="es-CO"/>
        </w:rPr>
        <w:t>e</w:t>
      </w:r>
      <w:r>
        <w:rPr>
          <w:rFonts w:ascii="TimesNewRomanPSMT" w:hAnsi="TimesNewRomanPSMT" w:cs="TimesNewRomanPSMT"/>
          <w:sz w:val="21"/>
          <w:szCs w:val="19"/>
          <w:lang w:val="es-CO"/>
        </w:rPr>
        <w:t xml:space="preserve"> le </w:t>
      </w:r>
      <w:r w:rsidRPr="00362C84">
        <w:rPr>
          <w:rFonts w:ascii="TimesNewRomanPSMT" w:hAnsi="TimesNewRomanPSMT" w:cs="TimesNewRomanPSMT"/>
          <w:sz w:val="21"/>
          <w:szCs w:val="19"/>
          <w:lang w:val="es-CO"/>
        </w:rPr>
        <w:t>extrajo</w:t>
      </w:r>
      <w:r>
        <w:rPr>
          <w:rFonts w:ascii="TimesNewRomanPSMT" w:hAnsi="TimesNewRomanPSMT" w:cs="TimesNewRomanPSMT"/>
          <w:sz w:val="21"/>
          <w:szCs w:val="19"/>
          <w:lang w:val="es-CO"/>
        </w:rPr>
        <w:t xml:space="preserve"> </w:t>
      </w:r>
      <w:r w:rsidRPr="00362C84">
        <w:rPr>
          <w:rFonts w:ascii="TimesNewRomanPSMT" w:hAnsi="TimesNewRomanPSMT" w:cs="TimesNewRomanPSMT"/>
          <w:sz w:val="21"/>
          <w:szCs w:val="19"/>
          <w:lang w:val="es-CO"/>
        </w:rPr>
        <w:t>el ADN por el método d</w:t>
      </w:r>
      <w:r>
        <w:rPr>
          <w:rFonts w:ascii="TimesNewRomanPSMT" w:hAnsi="TimesNewRomanPSMT" w:cs="TimesNewRomanPSMT"/>
          <w:sz w:val="21"/>
          <w:szCs w:val="19"/>
          <w:lang w:val="es-CO"/>
        </w:rPr>
        <w:t xml:space="preserve">e fenol–cloroformo </w:t>
      </w:r>
      <w:r w:rsidRPr="00ED1E6B">
        <w:rPr>
          <w:rFonts w:ascii="TimesNewRomanPSMT" w:hAnsi="TimesNewRomanPSMT" w:cs="TimesNewRomanPSMT"/>
          <w:sz w:val="21"/>
          <w:szCs w:val="19"/>
          <w:lang w:val="es-CO"/>
        </w:rPr>
        <w:t>y se identificaron por medio de análisis de polimorfismos de la longitud de los fragmentos de restricción (RFLP</w:t>
      </w:r>
      <w:r>
        <w:rPr>
          <w:rFonts w:ascii="TimesNewRomanPSMT" w:hAnsi="TimesNewRomanPSMT" w:cs="TimesNewRomanPSMT"/>
          <w:sz w:val="21"/>
          <w:szCs w:val="19"/>
          <w:lang w:val="es-CO"/>
        </w:rPr>
        <w:t>)</w:t>
      </w:r>
      <w:r w:rsidRPr="00362C84">
        <w:rPr>
          <w:rFonts w:ascii="TimesNewRomanPSMT" w:hAnsi="TimesNewRomanPSMT" w:cs="TimesNewRomanPSMT"/>
          <w:sz w:val="21"/>
          <w:szCs w:val="19"/>
          <w:lang w:val="es-CO"/>
        </w:rPr>
        <w:t xml:space="preserve">. </w:t>
      </w:r>
      <w:r w:rsidRPr="007C0B93">
        <w:rPr>
          <w:rFonts w:ascii="TimesNewRomanPSMT" w:hAnsi="TimesNewRomanPSMT" w:cs="TimesNewRomanPSMT"/>
          <w:sz w:val="21"/>
          <w:szCs w:val="19"/>
          <w:lang w:val="es-CO"/>
        </w:rPr>
        <w:t>Se calcularon las frecuencias alélicas</w:t>
      </w:r>
      <w:r>
        <w:rPr>
          <w:rFonts w:ascii="TimesNewRomanPSMT" w:hAnsi="TimesNewRomanPSMT" w:cs="TimesNewRomanPSMT"/>
          <w:sz w:val="21"/>
          <w:szCs w:val="19"/>
          <w:lang w:val="es-CO"/>
        </w:rPr>
        <w:t xml:space="preserve"> y genotípicas a partir de estas se estableció si estaban en </w:t>
      </w:r>
      <w:r w:rsidRPr="007C0B93">
        <w:rPr>
          <w:rFonts w:ascii="TimesNewRomanPSMT" w:hAnsi="TimesNewRomanPSMT" w:cs="TimesNewRomanPSMT"/>
          <w:sz w:val="21"/>
          <w:szCs w:val="19"/>
          <w:lang w:val="es-CO"/>
        </w:rPr>
        <w:t>equilibrio de Hardy-Weinber</w:t>
      </w:r>
      <w:r>
        <w:rPr>
          <w:rFonts w:ascii="TimesNewRomanPSMT" w:hAnsi="TimesNewRomanPSMT" w:cs="TimesNewRomanPSMT"/>
          <w:sz w:val="21"/>
          <w:szCs w:val="19"/>
          <w:lang w:val="es-CO"/>
        </w:rPr>
        <w:t xml:space="preserve">g (HW) y se realizó un análisis molecular de varianza (AMOVA) para determinar el grado de estructura genética de la población; por último se calcularon las frecuencias  haplotipicas. </w:t>
      </w:r>
    </w:p>
    <w:p w:rsidR="00B22A58" w:rsidRDefault="00B22A58" w:rsidP="00B24AD0">
      <w:pPr>
        <w:autoSpaceDE w:val="0"/>
        <w:autoSpaceDN w:val="0"/>
        <w:adjustRightInd w:val="0"/>
        <w:spacing w:after="0" w:line="240" w:lineRule="auto"/>
        <w:rPr>
          <w:rFonts w:ascii="TimesNewRomanPSMT" w:hAnsi="TimesNewRomanPSMT" w:cs="TimesNewRomanPSMT"/>
          <w:sz w:val="21"/>
          <w:szCs w:val="19"/>
          <w:lang w:val="es-CO"/>
        </w:rPr>
      </w:pPr>
    </w:p>
    <w:p w:rsidR="00B22A58" w:rsidRPr="00B24AD0" w:rsidRDefault="00B22A58" w:rsidP="00B24AD0">
      <w:pPr>
        <w:autoSpaceDE w:val="0"/>
        <w:autoSpaceDN w:val="0"/>
        <w:adjustRightInd w:val="0"/>
        <w:spacing w:after="0" w:line="240" w:lineRule="auto"/>
        <w:rPr>
          <w:rFonts w:ascii="TimesNewRomanPSMT" w:hAnsi="TimesNewRomanPSMT" w:cs="TimesNewRomanPSMT"/>
          <w:sz w:val="21"/>
          <w:szCs w:val="19"/>
          <w:lang w:val="es-CO"/>
        </w:rPr>
      </w:pPr>
    </w:p>
    <w:p w:rsidR="00B22A58" w:rsidRDefault="00B22A58" w:rsidP="00B24AD0">
      <w:pPr>
        <w:autoSpaceDE w:val="0"/>
        <w:autoSpaceDN w:val="0"/>
        <w:adjustRightInd w:val="0"/>
        <w:spacing w:after="0" w:line="240" w:lineRule="auto"/>
        <w:rPr>
          <w:rFonts w:ascii="TimesNewRomanPSMT" w:hAnsi="TimesNewRomanPSMT" w:cs="TimesNewRomanPSMT"/>
          <w:sz w:val="21"/>
          <w:szCs w:val="19"/>
          <w:lang w:val="es-CO"/>
        </w:rPr>
      </w:pPr>
      <w:r w:rsidRPr="00B24AD0">
        <w:rPr>
          <w:rFonts w:ascii="TimesNewRomanPS-BoldItalicMT" w:hAnsi="TimesNewRomanPS-BoldItalicMT" w:cs="TimesNewRomanPS-BoldItalicMT"/>
          <w:b/>
          <w:bCs/>
          <w:i/>
          <w:iCs/>
          <w:sz w:val="21"/>
          <w:szCs w:val="19"/>
          <w:lang w:val="es-CO"/>
        </w:rPr>
        <w:t>Resultados:</w:t>
      </w:r>
      <w:r w:rsidRPr="00A1214E">
        <w:rPr>
          <w:rFonts w:ascii="TimesNewRomanPSMT" w:hAnsi="TimesNewRomanPSMT" w:cs="TimesNewRomanPSMT"/>
          <w:sz w:val="21"/>
          <w:szCs w:val="19"/>
          <w:lang w:val="es-CO"/>
        </w:rPr>
        <w:t xml:space="preserve"> </w:t>
      </w:r>
      <w:r w:rsidRPr="00021D16">
        <w:rPr>
          <w:rFonts w:ascii="TimesNewRomanPSMT" w:hAnsi="TimesNewRomanPSMT" w:cs="TimesNewRomanPSMT"/>
          <w:sz w:val="21"/>
          <w:szCs w:val="19"/>
          <w:lang w:val="es-CO"/>
        </w:rPr>
        <w:t xml:space="preserve">El alelo más frecuente </w:t>
      </w:r>
      <w:r>
        <w:rPr>
          <w:rFonts w:ascii="TimesNewRomanPSMT" w:hAnsi="TimesNewRomanPSMT" w:cs="TimesNewRomanPSMT"/>
          <w:sz w:val="21"/>
          <w:szCs w:val="19"/>
          <w:lang w:val="es-CO"/>
        </w:rPr>
        <w:t xml:space="preserve">en cada </w:t>
      </w:r>
      <w:r w:rsidRPr="00021D16">
        <w:rPr>
          <w:rFonts w:ascii="TimesNewRomanPSMT" w:hAnsi="TimesNewRomanPSMT" w:cs="TimesNewRomanPSMT"/>
          <w:sz w:val="21"/>
          <w:szCs w:val="19"/>
          <w:lang w:val="es-CO"/>
        </w:rPr>
        <w:t>polimorfismos fue: 448G&gt;T  alelo T (50,7%), 67</w:t>
      </w:r>
      <w:r>
        <w:rPr>
          <w:rFonts w:ascii="TimesNewRomanPSMT" w:hAnsi="TimesNewRomanPSMT" w:cs="TimesNewRomanPSMT"/>
          <w:sz w:val="21"/>
          <w:szCs w:val="19"/>
          <w:lang w:val="es-CO"/>
        </w:rPr>
        <w:t xml:space="preserve">9C&gt;T </w:t>
      </w:r>
      <w:r w:rsidRPr="00021D16">
        <w:rPr>
          <w:rFonts w:ascii="TimesNewRomanPSMT" w:hAnsi="TimesNewRomanPSMT" w:cs="TimesNewRomanPSMT"/>
          <w:sz w:val="21"/>
          <w:szCs w:val="19"/>
          <w:lang w:val="es-CO"/>
        </w:rPr>
        <w:t>alelo C (70%),</w:t>
      </w:r>
      <w:r>
        <w:rPr>
          <w:rFonts w:ascii="TimesNewRomanPSMT" w:hAnsi="TimesNewRomanPSMT" w:cs="TimesNewRomanPSMT"/>
          <w:sz w:val="21"/>
          <w:szCs w:val="19"/>
          <w:lang w:val="es-CO"/>
        </w:rPr>
        <w:t xml:space="preserve"> 1711C&gt;T</w:t>
      </w:r>
      <w:r w:rsidRPr="00021D16">
        <w:rPr>
          <w:rFonts w:ascii="TimesNewRomanPSMT" w:hAnsi="TimesNewRomanPSMT" w:cs="TimesNewRomanPSMT"/>
          <w:sz w:val="21"/>
          <w:szCs w:val="19"/>
          <w:lang w:val="es-CO"/>
        </w:rPr>
        <w:t xml:space="preserve"> alelo C (69%)</w:t>
      </w:r>
      <w:r>
        <w:rPr>
          <w:rFonts w:ascii="TimesNewRomanPSMT" w:hAnsi="TimesNewRomanPSMT" w:cs="TimesNewRomanPSMT"/>
          <w:sz w:val="21"/>
          <w:szCs w:val="19"/>
          <w:lang w:val="es-CO"/>
        </w:rPr>
        <w:t xml:space="preserve">, </w:t>
      </w:r>
      <w:r w:rsidRPr="00021D16">
        <w:rPr>
          <w:rFonts w:ascii="TimesNewRomanPSMT" w:hAnsi="TimesNewRomanPSMT" w:cs="TimesNewRomanPSMT"/>
          <w:sz w:val="21"/>
          <w:szCs w:val="19"/>
          <w:lang w:val="es-CO"/>
        </w:rPr>
        <w:t xml:space="preserve">-786T&gt;C alelo T (76%), </w:t>
      </w:r>
      <w:r>
        <w:rPr>
          <w:rFonts w:ascii="TimesNewRomanPSMT" w:hAnsi="TimesNewRomanPSMT" w:cs="TimesNewRomanPSMT"/>
          <w:sz w:val="21"/>
          <w:szCs w:val="19"/>
          <w:lang w:val="es-CO"/>
        </w:rPr>
        <w:t>Glu298Asp</w:t>
      </w:r>
      <w:r w:rsidRPr="00021D16">
        <w:rPr>
          <w:rFonts w:ascii="TimesNewRomanPSMT" w:hAnsi="TimesNewRomanPSMT" w:cs="TimesNewRomanPSMT"/>
          <w:sz w:val="21"/>
          <w:szCs w:val="19"/>
          <w:lang w:val="es-CO"/>
        </w:rPr>
        <w:t xml:space="preserve"> alelo G (72</w:t>
      </w:r>
      <w:r>
        <w:rPr>
          <w:rFonts w:ascii="TimesNewRomanPSMT" w:hAnsi="TimesNewRomanPSMT" w:cs="TimesNewRomanPSMT"/>
          <w:sz w:val="21"/>
          <w:szCs w:val="19"/>
          <w:lang w:val="es-CO"/>
        </w:rPr>
        <w:t xml:space="preserve">%) y el intrón 4 alelo 4b (90%); siendo el </w:t>
      </w:r>
      <w:r w:rsidRPr="00A1214E">
        <w:rPr>
          <w:rFonts w:ascii="TimesNewRomanPSMT" w:hAnsi="TimesNewRomanPSMT" w:cs="TimesNewRomanPSMT"/>
          <w:sz w:val="21"/>
          <w:szCs w:val="19"/>
          <w:lang w:val="es-CO"/>
        </w:rPr>
        <w:t xml:space="preserve">448G&gt;T (R65L) </w:t>
      </w:r>
      <w:r>
        <w:rPr>
          <w:rFonts w:ascii="TimesNewRomanPSMT" w:hAnsi="TimesNewRomanPSMT" w:cs="TimesNewRomanPSMT"/>
          <w:sz w:val="21"/>
          <w:szCs w:val="19"/>
          <w:lang w:val="es-CO"/>
        </w:rPr>
        <w:t>el m</w:t>
      </w:r>
      <w:r w:rsidRPr="00A1214E">
        <w:rPr>
          <w:rFonts w:ascii="TimesNewRomanPSMT" w:hAnsi="TimesNewRomanPSMT" w:cs="TimesNewRomanPSMT"/>
          <w:sz w:val="21"/>
          <w:szCs w:val="19"/>
          <w:lang w:val="es-CO"/>
        </w:rPr>
        <w:t>ás diverso</w:t>
      </w:r>
      <w:r>
        <w:rPr>
          <w:rFonts w:ascii="TimesNewRomanPSMT" w:hAnsi="TimesNewRomanPSMT" w:cs="TimesNewRomanPSMT"/>
          <w:sz w:val="21"/>
          <w:szCs w:val="19"/>
          <w:lang w:val="es-CO"/>
        </w:rPr>
        <w:t>,</w:t>
      </w:r>
      <w:r w:rsidRPr="00A1214E">
        <w:rPr>
          <w:rFonts w:ascii="TimesNewRomanPSMT" w:hAnsi="TimesNewRomanPSMT" w:cs="TimesNewRomanPSMT"/>
          <w:sz w:val="21"/>
          <w:szCs w:val="19"/>
          <w:lang w:val="es-CO"/>
        </w:rPr>
        <w:t xml:space="preserve"> con una frecuencia de heterocigotos del 49,9%</w:t>
      </w:r>
      <w:r>
        <w:rPr>
          <w:rFonts w:ascii="TimesNewRomanPSMT" w:hAnsi="TimesNewRomanPSMT" w:cs="TimesNewRomanPSMT"/>
          <w:sz w:val="21"/>
          <w:szCs w:val="19"/>
          <w:lang w:val="es-CO"/>
        </w:rPr>
        <w:t xml:space="preserve">. </w:t>
      </w:r>
      <w:r w:rsidRPr="00A1214E">
        <w:rPr>
          <w:rFonts w:ascii="TimesNewRomanPSMT" w:hAnsi="TimesNewRomanPSMT" w:cs="TimesNewRomanPSMT"/>
          <w:sz w:val="21"/>
          <w:szCs w:val="19"/>
          <w:lang w:val="es-CO"/>
        </w:rPr>
        <w:t xml:space="preserve">Los </w:t>
      </w:r>
      <w:r>
        <w:rPr>
          <w:rFonts w:ascii="TimesNewRomanPSMT" w:hAnsi="TimesNewRomanPSMT" w:cs="TimesNewRomanPSMT"/>
          <w:sz w:val="21"/>
          <w:szCs w:val="19"/>
          <w:lang w:val="es-CO"/>
        </w:rPr>
        <w:t>seis</w:t>
      </w:r>
      <w:r w:rsidRPr="00A1214E">
        <w:rPr>
          <w:rFonts w:ascii="TimesNewRomanPSMT" w:hAnsi="TimesNewRomanPSMT" w:cs="TimesNewRomanPSMT"/>
          <w:sz w:val="21"/>
          <w:szCs w:val="19"/>
          <w:lang w:val="es-CO"/>
        </w:rPr>
        <w:t xml:space="preserve"> </w:t>
      </w:r>
      <w:r>
        <w:rPr>
          <w:rFonts w:ascii="TimesNewRomanPSMT" w:hAnsi="TimesNewRomanPSMT" w:cs="TimesNewRomanPSMT"/>
          <w:sz w:val="21"/>
          <w:szCs w:val="19"/>
          <w:lang w:val="es-CO"/>
        </w:rPr>
        <w:t xml:space="preserve">polimorfismos se encontraron </w:t>
      </w:r>
      <w:r w:rsidRPr="00A1214E">
        <w:rPr>
          <w:rFonts w:ascii="TimesNewRomanPSMT" w:hAnsi="TimesNewRomanPSMT" w:cs="TimesNewRomanPSMT"/>
          <w:sz w:val="21"/>
          <w:szCs w:val="19"/>
          <w:lang w:val="es-CO"/>
        </w:rPr>
        <w:t>e</w:t>
      </w:r>
      <w:r>
        <w:rPr>
          <w:rFonts w:ascii="TimesNewRomanPSMT" w:hAnsi="TimesNewRomanPSMT" w:cs="TimesNewRomanPSMT"/>
          <w:sz w:val="21"/>
          <w:szCs w:val="19"/>
          <w:lang w:val="es-CO"/>
        </w:rPr>
        <w:t xml:space="preserve">n equilibrio HW. El AMOVA </w:t>
      </w:r>
      <w:r w:rsidRPr="00A1214E">
        <w:rPr>
          <w:rFonts w:ascii="TimesNewRomanPSMT" w:hAnsi="TimesNewRomanPSMT" w:cs="TimesNewRomanPSMT"/>
          <w:sz w:val="21"/>
          <w:szCs w:val="19"/>
          <w:lang w:val="es-CO"/>
        </w:rPr>
        <w:t xml:space="preserve">no </w:t>
      </w:r>
      <w:r>
        <w:rPr>
          <w:rFonts w:ascii="TimesNewRomanPSMT" w:hAnsi="TimesNewRomanPSMT" w:cs="TimesNewRomanPSMT"/>
          <w:sz w:val="21"/>
          <w:szCs w:val="19"/>
          <w:lang w:val="es-CO"/>
        </w:rPr>
        <w:t xml:space="preserve">evidenció </w:t>
      </w:r>
      <w:r w:rsidRPr="00A1214E">
        <w:rPr>
          <w:rFonts w:ascii="TimesNewRomanPSMT" w:hAnsi="TimesNewRomanPSMT" w:cs="TimesNewRomanPSMT"/>
          <w:sz w:val="21"/>
          <w:szCs w:val="19"/>
          <w:lang w:val="es-CO"/>
        </w:rPr>
        <w:t>estructura genética poblacional</w:t>
      </w:r>
      <w:r>
        <w:rPr>
          <w:rFonts w:ascii="TimesNewRomanPSMT" w:hAnsi="TimesNewRomanPSMT" w:cs="TimesNewRomanPSMT"/>
          <w:sz w:val="21"/>
          <w:szCs w:val="19"/>
          <w:lang w:val="es-CO"/>
        </w:rPr>
        <w:t>, dado que el valor del índice de subestructura fue menor de 0,05 (</w:t>
      </w:r>
      <w:r w:rsidRPr="003739F9">
        <w:rPr>
          <w:rFonts w:ascii="TimesNewRomanPSMT" w:hAnsi="TimesNewRomanPSMT" w:cs="TimesNewRomanPSMT"/>
          <w:i/>
          <w:sz w:val="21"/>
          <w:szCs w:val="19"/>
          <w:lang w:val="es-CO"/>
        </w:rPr>
        <w:t>F</w:t>
      </w:r>
      <w:r w:rsidRPr="003739F9">
        <w:rPr>
          <w:rFonts w:ascii="TimesNewRomanPSMT" w:hAnsi="TimesNewRomanPSMT" w:cs="TimesNewRomanPSMT"/>
          <w:i/>
          <w:sz w:val="21"/>
          <w:szCs w:val="19"/>
          <w:vertAlign w:val="subscript"/>
          <w:lang w:val="es-CO"/>
        </w:rPr>
        <w:t>st</w:t>
      </w:r>
      <w:r>
        <w:rPr>
          <w:rFonts w:ascii="TimesNewRomanPSMT" w:hAnsi="TimesNewRomanPSMT" w:cs="TimesNewRomanPSMT"/>
          <w:sz w:val="21"/>
          <w:szCs w:val="19"/>
          <w:lang w:val="es-CO"/>
        </w:rPr>
        <w:t xml:space="preserve"> =</w:t>
      </w:r>
      <w:r w:rsidRPr="00A1214E">
        <w:rPr>
          <w:rFonts w:ascii="TimesNewRomanPSMT" w:hAnsi="TimesNewRomanPSMT" w:cs="TimesNewRomanPSMT"/>
          <w:sz w:val="21"/>
          <w:szCs w:val="19"/>
          <w:lang w:val="es-CO"/>
        </w:rPr>
        <w:t xml:space="preserve"> 0,0038</w:t>
      </w:r>
      <w:r>
        <w:rPr>
          <w:rFonts w:ascii="TimesNewRomanPSMT" w:hAnsi="TimesNewRomanPSMT" w:cs="TimesNewRomanPSMT"/>
          <w:sz w:val="21"/>
          <w:szCs w:val="19"/>
          <w:lang w:val="es-CO"/>
        </w:rPr>
        <w:t>)</w:t>
      </w:r>
      <w:r w:rsidRPr="00A1214E">
        <w:rPr>
          <w:rFonts w:ascii="TimesNewRomanPSMT" w:hAnsi="TimesNewRomanPSMT" w:cs="TimesNewRomanPSMT"/>
          <w:sz w:val="21"/>
          <w:szCs w:val="19"/>
          <w:lang w:val="es-CO"/>
        </w:rPr>
        <w:t xml:space="preserve">. </w:t>
      </w:r>
      <w:r>
        <w:rPr>
          <w:rFonts w:ascii="TimesNewRomanPSMT" w:hAnsi="TimesNewRomanPSMT" w:cs="TimesNewRomanPSMT"/>
          <w:sz w:val="21"/>
          <w:szCs w:val="19"/>
          <w:lang w:val="es-CO"/>
        </w:rPr>
        <w:t>Se identificaron</w:t>
      </w:r>
      <w:r w:rsidRPr="00A1214E">
        <w:rPr>
          <w:rFonts w:ascii="TimesNewRomanPSMT" w:hAnsi="TimesNewRomanPSMT" w:cs="TimesNewRomanPSMT"/>
          <w:sz w:val="21"/>
          <w:szCs w:val="19"/>
          <w:lang w:val="es-CO"/>
        </w:rPr>
        <w:t xml:space="preserve"> 38 haplotipos sien</w:t>
      </w:r>
      <w:r>
        <w:rPr>
          <w:rFonts w:ascii="TimesNewRomanPSMT" w:hAnsi="TimesNewRomanPSMT" w:cs="TimesNewRomanPSMT"/>
          <w:sz w:val="21"/>
          <w:szCs w:val="19"/>
          <w:lang w:val="es-CO"/>
        </w:rPr>
        <w:t xml:space="preserve">do GCCTG4b el más frecuente con un </w:t>
      </w:r>
      <w:r w:rsidRPr="00A1214E">
        <w:rPr>
          <w:rFonts w:ascii="TimesNewRomanPSMT" w:hAnsi="TimesNewRomanPSMT" w:cs="TimesNewRomanPSMT"/>
          <w:sz w:val="21"/>
          <w:szCs w:val="19"/>
          <w:lang w:val="es-CO"/>
        </w:rPr>
        <w:t>21,2%</w:t>
      </w:r>
      <w:r>
        <w:rPr>
          <w:rFonts w:ascii="TimesNewRomanPSMT" w:hAnsi="TimesNewRomanPSMT" w:cs="TimesNewRomanPSMT"/>
          <w:sz w:val="21"/>
          <w:szCs w:val="19"/>
          <w:lang w:val="es-CO"/>
        </w:rPr>
        <w:t>.</w:t>
      </w:r>
    </w:p>
    <w:p w:rsidR="00B22A58" w:rsidRDefault="00B22A58" w:rsidP="00B24AD0">
      <w:pPr>
        <w:autoSpaceDE w:val="0"/>
        <w:autoSpaceDN w:val="0"/>
        <w:adjustRightInd w:val="0"/>
        <w:spacing w:after="0" w:line="240" w:lineRule="auto"/>
        <w:rPr>
          <w:sz w:val="20"/>
          <w:szCs w:val="20"/>
          <w:lang w:val="es-CO"/>
        </w:rPr>
      </w:pPr>
    </w:p>
    <w:p w:rsidR="00B22A58" w:rsidRDefault="00B22A58" w:rsidP="005148FE">
      <w:pPr>
        <w:autoSpaceDE w:val="0"/>
        <w:autoSpaceDN w:val="0"/>
        <w:adjustRightInd w:val="0"/>
        <w:spacing w:line="240" w:lineRule="auto"/>
        <w:rPr>
          <w:rFonts w:ascii="TimesNewRomanPSMT" w:hAnsi="TimesNewRomanPSMT" w:cs="TimesNewRomanPSMT"/>
          <w:sz w:val="21"/>
          <w:szCs w:val="19"/>
          <w:lang w:val="es-CO"/>
        </w:rPr>
      </w:pPr>
      <w:r w:rsidRPr="00B24AD0">
        <w:rPr>
          <w:rFonts w:ascii="TimesNewRomanPS-BoldItalicMT" w:hAnsi="TimesNewRomanPS-BoldItalicMT" w:cs="TimesNewRomanPS-BoldItalicMT"/>
          <w:b/>
          <w:bCs/>
          <w:i/>
          <w:iCs/>
          <w:sz w:val="21"/>
          <w:szCs w:val="19"/>
          <w:lang w:val="es-CO"/>
        </w:rPr>
        <w:t xml:space="preserve">Conclusión: </w:t>
      </w:r>
      <w:r>
        <w:rPr>
          <w:rFonts w:ascii="TimesNewRomanPSMT" w:hAnsi="TimesNewRomanPSMT" w:cs="TimesNewRomanPSMT"/>
          <w:sz w:val="21"/>
          <w:szCs w:val="19"/>
          <w:lang w:val="es-CO"/>
        </w:rPr>
        <w:t>La población estudiada n</w:t>
      </w:r>
      <w:r w:rsidRPr="00021D16">
        <w:rPr>
          <w:rFonts w:ascii="TimesNewRomanPSMT" w:hAnsi="TimesNewRomanPSMT" w:cs="TimesNewRomanPSMT"/>
          <w:sz w:val="21"/>
          <w:szCs w:val="19"/>
          <w:lang w:val="es-CO"/>
        </w:rPr>
        <w:t>o presenta subestructura</w:t>
      </w:r>
      <w:r>
        <w:rPr>
          <w:rFonts w:ascii="TimesNewRomanPSMT" w:hAnsi="TimesNewRomanPSMT" w:cs="TimesNewRomanPSMT"/>
          <w:sz w:val="21"/>
          <w:szCs w:val="19"/>
          <w:lang w:val="es-CO"/>
        </w:rPr>
        <w:t xml:space="preserve"> genética y todos los polimorfismos tanto del gen GRK4 como del gen eNOS se encontraron en HW, lo que indica que la población se mezcla </w:t>
      </w:r>
      <w:r>
        <w:rPr>
          <w:rFonts w:ascii="TimesNewRomanPSMT" w:hAnsi="TimesNewRomanPSMT" w:cs="TimesNewRomanPSMT"/>
          <w:sz w:val="21"/>
          <w:szCs w:val="19"/>
          <w:lang w:val="es-CO"/>
        </w:rPr>
        <w:lastRenderedPageBreak/>
        <w:t xml:space="preserve">aleatoriamente y que no existen subgrupos dentro de la misma que puedan afectar los resultados que se obtengan en el estudio de asociación entre estos genes y </w:t>
      </w:r>
      <w:smartTag w:uri="urn:schemas-microsoft-com:office:smarttags" w:element="PersonName">
        <w:smartTagPr>
          <w:attr w:name="ProductID" w:val="la HAE."/>
        </w:smartTagPr>
        <w:r>
          <w:rPr>
            <w:rFonts w:ascii="TimesNewRomanPSMT" w:hAnsi="TimesNewRomanPSMT" w:cs="TimesNewRomanPSMT"/>
            <w:sz w:val="21"/>
            <w:szCs w:val="19"/>
            <w:lang w:val="es-CO"/>
          </w:rPr>
          <w:t>la HAE.</w:t>
        </w:r>
      </w:smartTag>
    </w:p>
    <w:p w:rsidR="00B22A58" w:rsidRPr="00B24AD0" w:rsidRDefault="00B22A58" w:rsidP="00B24AD0">
      <w:pPr>
        <w:spacing w:before="100" w:beforeAutospacing="1" w:after="100" w:afterAutospacing="1"/>
        <w:rPr>
          <w:rFonts w:ascii="Times New Roman" w:hAnsi="Times New Roman" w:cs="Times New Roman"/>
          <w:color w:val="FF0000"/>
          <w:sz w:val="28"/>
          <w:lang w:val="es-CO" w:eastAsia="es-CO"/>
        </w:rPr>
      </w:pPr>
      <w:r w:rsidRPr="00B24AD0">
        <w:rPr>
          <w:rFonts w:ascii="TimesNewRomanPS-BoldItalicMT" w:hAnsi="TimesNewRomanPS-BoldItalicMT" w:cs="TimesNewRomanPS-BoldItalicMT"/>
          <w:b/>
          <w:bCs/>
          <w:i/>
          <w:iCs/>
          <w:sz w:val="21"/>
          <w:szCs w:val="19"/>
          <w:lang w:val="es-CO"/>
        </w:rPr>
        <w:t xml:space="preserve">Palabras clave: </w:t>
      </w:r>
      <w:r>
        <w:rPr>
          <w:rFonts w:ascii="TimesNewRomanPS-ItalicMT" w:hAnsi="TimesNewRomanPS-ItalicMT" w:cs="TimesNewRomanPS-ItalicMT"/>
          <w:i/>
          <w:iCs/>
          <w:sz w:val="21"/>
          <w:szCs w:val="19"/>
          <w:lang w:val="es-CO"/>
        </w:rPr>
        <w:t>GRK4; eNOS; Hipertensión arterial esencial</w:t>
      </w:r>
      <w:r w:rsidRPr="00B24AD0">
        <w:rPr>
          <w:rFonts w:ascii="TimesNewRomanPS-ItalicMT" w:hAnsi="TimesNewRomanPS-ItalicMT" w:cs="TimesNewRomanPS-ItalicMT"/>
          <w:i/>
          <w:iCs/>
          <w:sz w:val="21"/>
          <w:szCs w:val="19"/>
          <w:lang w:val="es-CO"/>
        </w:rPr>
        <w:t>;</w:t>
      </w:r>
      <w:r>
        <w:rPr>
          <w:rFonts w:ascii="TimesNewRomanPS-ItalicMT" w:hAnsi="TimesNewRomanPS-ItalicMT" w:cs="TimesNewRomanPS-ItalicMT"/>
          <w:i/>
          <w:iCs/>
          <w:sz w:val="21"/>
          <w:szCs w:val="19"/>
          <w:lang w:val="es-CO"/>
        </w:rPr>
        <w:t xml:space="preserve"> Polimorfismos, Genética de poblaciones</w:t>
      </w:r>
      <w:r w:rsidRPr="00B24AD0">
        <w:rPr>
          <w:rFonts w:ascii="TimesNewRomanPS-ItalicMT" w:hAnsi="TimesNewRomanPS-ItalicMT" w:cs="TimesNewRomanPS-ItalicMT"/>
          <w:i/>
          <w:iCs/>
          <w:sz w:val="21"/>
          <w:szCs w:val="19"/>
          <w:lang w:val="es-CO"/>
        </w:rPr>
        <w:t>.</w:t>
      </w:r>
    </w:p>
    <w:p w:rsidR="00B22A58" w:rsidRPr="009145B0" w:rsidRDefault="00B22A58" w:rsidP="005D6217">
      <w:pPr>
        <w:spacing w:line="240" w:lineRule="auto"/>
        <w:rPr>
          <w:rFonts w:ascii="TimesNewRomanPSMT" w:hAnsi="TimesNewRomanPSMT" w:cs="TimesNewRomanPSMT"/>
          <w:sz w:val="21"/>
          <w:szCs w:val="19"/>
        </w:rPr>
      </w:pPr>
      <w:r w:rsidRPr="009145B0">
        <w:rPr>
          <w:rFonts w:ascii="TimesNewRomanPSMT" w:hAnsi="TimesNewRomanPSMT" w:cs="TimesNewRomanPSMT"/>
          <w:b/>
          <w:sz w:val="21"/>
          <w:szCs w:val="19"/>
        </w:rPr>
        <w:t>ABSTRACT</w:t>
      </w:r>
    </w:p>
    <w:p w:rsidR="00B22A58" w:rsidRDefault="00B22A58" w:rsidP="009C2F60">
      <w:pPr>
        <w:spacing w:line="240" w:lineRule="auto"/>
        <w:rPr>
          <w:rFonts w:ascii="TimesNewRomanPSMT" w:hAnsi="TimesNewRomanPSMT" w:cs="TimesNewRomanPSMT"/>
          <w:sz w:val="21"/>
          <w:szCs w:val="19"/>
        </w:rPr>
      </w:pPr>
      <w:r w:rsidRPr="00CA2A8B">
        <w:rPr>
          <w:rFonts w:ascii="TimesNewRomanPSMT" w:hAnsi="TimesNewRomanPSMT" w:cs="TimesNewRomanPSMT"/>
          <w:sz w:val="21"/>
          <w:szCs w:val="19"/>
        </w:rPr>
        <w:t>Background: Although about 40% of the variability in blood pressure is explained by genetic factors, the identification of genes associated with essential hypertension (PIH) is difficult in populations that are composed of subpopulations with different genetic background; in this situation, studies of specific alleles could be biased if cases and controls from different subpopulations, indicating that the population may be substructure. Additionally it is necessary to assess in advance the genetic characteristics of the population to be analyzed, because it has been shown that there is variation in the frequency of alleles associated with the disease among populations, relevant information to establish the study sample size.</w:t>
      </w:r>
      <w:r w:rsidRPr="00CA2A8B">
        <w:rPr>
          <w:rFonts w:ascii="TimesNewRomanPSMT" w:hAnsi="TimesNewRomanPSMT" w:cs="TimesNewRomanPSMT"/>
          <w:sz w:val="21"/>
          <w:szCs w:val="19"/>
        </w:rPr>
        <w:br/>
      </w:r>
      <w:r w:rsidRPr="00CA2A8B">
        <w:rPr>
          <w:rFonts w:ascii="TimesNewRomanPSMT" w:hAnsi="TimesNewRomanPSMT" w:cs="TimesNewRomanPSMT"/>
          <w:sz w:val="21"/>
          <w:szCs w:val="19"/>
        </w:rPr>
        <w:br/>
        <w:t>Objective: To determine the genetic structure of the population of Bucaramanga, in relation to genetic polymorphisms associated with regulation of blood pressure: 448G&gt; T, 679C&gt; T and 1711C&gt; T in the gene for dopamine receptor kinase 4 protein-coupled G (GRK4) and Glu298Asp,-786T&gt; C and intron 4 VNTR gene endothelial nitric oxide synthase (eNOS).</w:t>
      </w:r>
    </w:p>
    <w:p w:rsidR="00B22A58" w:rsidRDefault="00B22A58" w:rsidP="009C2F60">
      <w:pPr>
        <w:spacing w:line="240" w:lineRule="auto"/>
        <w:rPr>
          <w:rFonts w:ascii="TimesNewRomanPSMT" w:hAnsi="TimesNewRomanPSMT" w:cs="TimesNewRomanPSMT"/>
          <w:sz w:val="21"/>
          <w:szCs w:val="19"/>
        </w:rPr>
      </w:pPr>
      <w:r w:rsidRPr="00CA2A8B">
        <w:rPr>
          <w:rFonts w:ascii="TimesNewRomanPSMT" w:hAnsi="TimesNewRomanPSMT" w:cs="TimesNewRomanPSMT"/>
          <w:sz w:val="21"/>
          <w:szCs w:val="19"/>
        </w:rPr>
        <w:t>Methods: We studied a random sample of 552 unrelated individuals selected at random. Each sample was extracted the DNA by phenol-chloroform method and identified by analysis of length polymorphism of restriction fragments (RFLP). We calculated allele and genotype frequencies from these established whether they were in Hardy-Weinberg (HW) and an analysis of molecular variance (AMOVA) to determine the degree of population genetic structure, and finally were calculated haplotype frequencies.</w:t>
      </w:r>
      <w:r w:rsidRPr="00CA2A8B">
        <w:rPr>
          <w:rFonts w:ascii="TimesNewRomanPSMT" w:hAnsi="TimesNewRomanPSMT" w:cs="TimesNewRomanPSMT"/>
          <w:sz w:val="21"/>
          <w:szCs w:val="19"/>
        </w:rPr>
        <w:br/>
      </w:r>
      <w:r w:rsidRPr="00CA2A8B">
        <w:rPr>
          <w:rFonts w:ascii="TimesNewRomanPSMT" w:hAnsi="TimesNewRomanPSMT" w:cs="TimesNewRomanPSMT"/>
          <w:sz w:val="21"/>
          <w:szCs w:val="19"/>
        </w:rPr>
        <w:br/>
        <w:t>Results: The most frequent allele in each polymorphism was: 448G&gt; T allele T (50.7%), 679C&gt; T allele C (70%), 1711C&gt; T allele C (69%),-786T&gt; C allele T ( 76%), Glu298Asp allele G (72%) and intron 4 allele 4b (90%), being the 448G&gt; T (R65L) the most diverse, with a heterozygote frequency of 49.9%. The six polymorphisms were in HW equilibrium. The AMOVA showed no population genetic structure because the sub index value was less than 0.05 (Fst = 0.0038). We identified 38 haplotypes being the most common GCCTG4b with 21.2%.</w:t>
      </w:r>
    </w:p>
    <w:p w:rsidR="00B22A58" w:rsidRPr="00CA2A8B" w:rsidRDefault="00B22A58" w:rsidP="009C2F60">
      <w:pPr>
        <w:spacing w:line="240" w:lineRule="auto"/>
        <w:rPr>
          <w:rFonts w:ascii="TimesNewRomanPSMT" w:hAnsi="TimesNewRomanPSMT" w:cs="TimesNewRomanPSMT"/>
          <w:sz w:val="21"/>
          <w:szCs w:val="19"/>
        </w:rPr>
      </w:pPr>
      <w:r w:rsidRPr="00CA2A8B">
        <w:rPr>
          <w:rFonts w:ascii="TimesNewRomanPSMT" w:hAnsi="TimesNewRomanPSMT" w:cs="TimesNewRomanPSMT"/>
          <w:sz w:val="21"/>
          <w:szCs w:val="19"/>
        </w:rPr>
        <w:t>Conclusion: The study population has no genetic substructure and all GRK4 gene polymorphisms of both eNOS gene as found in HW, which indicates that the population is mixed randomly and that there are subgroups within the same which may affect the results obtained in the study of association between these genes and the EAF.</w:t>
      </w:r>
    </w:p>
    <w:p w:rsidR="00B22A58" w:rsidRPr="00B23D9C" w:rsidRDefault="00B22A58" w:rsidP="009C2F60">
      <w:pPr>
        <w:spacing w:line="240" w:lineRule="auto"/>
        <w:rPr>
          <w:rFonts w:ascii="TimesNewRomanPSMT" w:hAnsi="TimesNewRomanPSMT" w:cs="TimesNewRomanPSMT"/>
          <w:sz w:val="21"/>
          <w:szCs w:val="19"/>
        </w:rPr>
      </w:pPr>
      <w:r w:rsidRPr="00B23D9C">
        <w:rPr>
          <w:rFonts w:ascii="TimesNewRomanPSMT" w:hAnsi="TimesNewRomanPSMT" w:cs="TimesNewRomanPSMT"/>
          <w:b/>
          <w:i/>
          <w:sz w:val="21"/>
          <w:szCs w:val="19"/>
        </w:rPr>
        <w:t>Keywords:</w:t>
      </w:r>
      <w:r w:rsidRPr="00B23D9C">
        <w:rPr>
          <w:rFonts w:ascii="TimesNewRomanPSMT" w:hAnsi="TimesNewRomanPSMT" w:cs="TimesNewRomanPSMT"/>
          <w:sz w:val="21"/>
          <w:szCs w:val="19"/>
        </w:rPr>
        <w:t xml:space="preserve"> GRK4, eNOS, essential hypertension, polymorphisms, population genetics </w:t>
      </w:r>
    </w:p>
    <w:p w:rsidR="00B22A58" w:rsidRDefault="00B22A58">
      <w:pPr>
        <w:spacing w:after="0" w:line="240" w:lineRule="auto"/>
        <w:jc w:val="left"/>
        <w:rPr>
          <w:rFonts w:ascii="Times New Roman" w:hAnsi="Times New Roman" w:cs="Times New Roman"/>
        </w:rPr>
      </w:pPr>
      <w:r>
        <w:rPr>
          <w:rFonts w:ascii="Times New Roman" w:hAnsi="Times New Roman" w:cs="Times New Roman"/>
        </w:rPr>
        <w:br w:type="page"/>
      </w:r>
    </w:p>
    <w:p w:rsidR="00B22A58" w:rsidRPr="005D6217" w:rsidRDefault="00B22A58" w:rsidP="005D6217">
      <w:pPr>
        <w:rPr>
          <w:rFonts w:ascii="Times New Roman" w:hAnsi="Times New Roman" w:cs="Times New Roman"/>
          <w:lang w:val="es-CO"/>
        </w:rPr>
      </w:pPr>
      <w:r w:rsidRPr="005D6217">
        <w:rPr>
          <w:rFonts w:ascii="Times New Roman" w:hAnsi="Times New Roman" w:cs="Times New Roman"/>
          <w:lang w:val="es-CO"/>
        </w:rPr>
        <w:t>Los niveles de presión arterial tienden a agregarse en familias, debido en parte a pre</w:t>
      </w:r>
      <w:r>
        <w:rPr>
          <w:rFonts w:ascii="Times New Roman" w:hAnsi="Times New Roman" w:cs="Times New Roman"/>
          <w:lang w:val="es-CO"/>
        </w:rPr>
        <w:t>disposición genética compartida, d</w:t>
      </w:r>
      <w:r w:rsidRPr="005D6217">
        <w:rPr>
          <w:rFonts w:ascii="Times New Roman" w:hAnsi="Times New Roman" w:cs="Times New Roman"/>
          <w:lang w:val="es-CO"/>
        </w:rPr>
        <w:t>e hecho cerca de 4% de la variabilidad en presión arterial es explicada por factores genéticos</w:t>
      </w:r>
      <w:r>
        <w:rPr>
          <w:rFonts w:ascii="Times New Roman" w:hAnsi="Times New Roman" w:cs="Times New Roman"/>
          <w:noProof/>
          <w:lang w:val="es-CO"/>
        </w:rPr>
        <w:t xml:space="preserve"> </w:t>
      </w:r>
      <w:r w:rsidRPr="0015022E">
        <w:rPr>
          <w:rFonts w:ascii="Times New Roman" w:hAnsi="Times New Roman" w:cs="Times New Roman"/>
          <w:noProof/>
          <w:lang w:val="es-CO"/>
        </w:rPr>
        <w:t>(1)</w:t>
      </w:r>
      <w:r>
        <w:rPr>
          <w:rFonts w:ascii="Times New Roman" w:hAnsi="Times New Roman" w:cs="Times New Roman"/>
          <w:lang w:val="es-CO"/>
        </w:rPr>
        <w:t xml:space="preserve"> </w:t>
      </w:r>
      <w:r w:rsidRPr="005D6217">
        <w:rPr>
          <w:rFonts w:ascii="Times New Roman" w:hAnsi="Times New Roman" w:cs="Times New Roman"/>
          <w:lang w:val="es-CO"/>
        </w:rPr>
        <w:t>y el riesgo de desarrol</w:t>
      </w:r>
      <w:r>
        <w:rPr>
          <w:rFonts w:ascii="Times New Roman" w:hAnsi="Times New Roman" w:cs="Times New Roman"/>
          <w:lang w:val="es-CO"/>
        </w:rPr>
        <w:t xml:space="preserve">larla, </w:t>
      </w:r>
      <w:r w:rsidRPr="005D6217">
        <w:rPr>
          <w:rFonts w:ascii="Times New Roman" w:hAnsi="Times New Roman" w:cs="Times New Roman"/>
          <w:lang w:val="es-CO"/>
        </w:rPr>
        <w:t>después de los 50 años</w:t>
      </w:r>
      <w:r>
        <w:rPr>
          <w:rFonts w:ascii="Times New Roman" w:hAnsi="Times New Roman" w:cs="Times New Roman"/>
          <w:lang w:val="es-CO"/>
        </w:rPr>
        <w:t>,</w:t>
      </w:r>
      <w:r w:rsidRPr="005D6217">
        <w:rPr>
          <w:rFonts w:ascii="Times New Roman" w:hAnsi="Times New Roman" w:cs="Times New Roman"/>
          <w:lang w:val="es-CO"/>
        </w:rPr>
        <w:t xml:space="preserve"> se duplica por cada familiar de primer grado con historia de hipertensión</w:t>
      </w:r>
      <w:r>
        <w:rPr>
          <w:rFonts w:ascii="Times New Roman" w:hAnsi="Times New Roman" w:cs="Times New Roman"/>
          <w:noProof/>
          <w:lang w:val="es-CO"/>
        </w:rPr>
        <w:t xml:space="preserve"> </w:t>
      </w:r>
      <w:r w:rsidRPr="0015022E">
        <w:rPr>
          <w:rFonts w:ascii="Times New Roman" w:hAnsi="Times New Roman" w:cs="Times New Roman"/>
          <w:noProof/>
          <w:lang w:val="es-CO"/>
        </w:rPr>
        <w:t>(2)</w:t>
      </w:r>
      <w:r>
        <w:rPr>
          <w:rFonts w:ascii="Times New Roman" w:hAnsi="Times New Roman" w:cs="Times New Roman"/>
          <w:lang w:val="es-CO"/>
        </w:rPr>
        <w:t>.</w:t>
      </w:r>
      <w:r w:rsidRPr="005D6217">
        <w:rPr>
          <w:rFonts w:ascii="Times New Roman" w:hAnsi="Times New Roman" w:cs="Times New Roman"/>
          <w:lang w:val="es-CO"/>
        </w:rPr>
        <w:t xml:space="preserve"> </w:t>
      </w:r>
      <w:r>
        <w:rPr>
          <w:rFonts w:ascii="Times New Roman" w:hAnsi="Times New Roman" w:cs="Times New Roman"/>
          <w:lang w:val="es-CO"/>
        </w:rPr>
        <w:t>L</w:t>
      </w:r>
      <w:r w:rsidRPr="005D6217">
        <w:rPr>
          <w:rFonts w:ascii="Times New Roman" w:hAnsi="Times New Roman" w:cs="Times New Roman"/>
          <w:lang w:val="es-CO"/>
        </w:rPr>
        <w:t xml:space="preserve">a presión arterial es regulada por múltiples mecanismos que involucran multiples genes no-alélicos con efectos aditivos pequeños. Aunque el mecanismo específico alterado no puede ser identificado en cerca del 90% de los casos, las variantes genéticas individuales (alelos) o las combinaciones de alelos (haplotipos) involucrados en la regulación de la presión arterial son los factores genéticos con mayores probabilidades de incrementar el riesgo de desarrollar hipertensión. </w:t>
      </w:r>
    </w:p>
    <w:p w:rsidR="00B22A58" w:rsidRDefault="00B22A58" w:rsidP="00264FA4">
      <w:pPr>
        <w:rPr>
          <w:rFonts w:ascii="Times New Roman" w:hAnsi="Times New Roman" w:cs="Times New Roman"/>
          <w:lang w:val="es-CO"/>
        </w:rPr>
      </w:pPr>
      <w:r w:rsidRPr="005D6217">
        <w:rPr>
          <w:rFonts w:ascii="Times New Roman" w:hAnsi="Times New Roman" w:cs="Times New Roman"/>
          <w:lang w:val="es-CO"/>
        </w:rPr>
        <w:tab/>
        <w:t>Las variantes o polimorfismos genéticos asociadas a la regulación de la excreción urinaria de sodio y a la regulación del tono vasomotor son factores de riesgo potenciales para el desarrollo de hipertensión. Entre los primeros se encuentran tres polimorfimos (R65L, A142V y A486V) del gen GRK4 que codifica la quinasa 4 de los receptor acoplados a la proteina G. Entre estos receptores se encuentran los receptores D1 y D2 de la dopamina, que median el efecto natriurético de esta catecolamina a nivel del túbulo contorneado proximal de la nefrona</w:t>
      </w:r>
      <w:r>
        <w:rPr>
          <w:rFonts w:ascii="Times New Roman" w:hAnsi="Times New Roman" w:cs="Times New Roman"/>
          <w:noProof/>
          <w:lang w:val="es-CO"/>
        </w:rPr>
        <w:t xml:space="preserve"> </w:t>
      </w:r>
      <w:r w:rsidRPr="0015022E">
        <w:rPr>
          <w:rFonts w:ascii="Times New Roman" w:hAnsi="Times New Roman" w:cs="Times New Roman"/>
          <w:noProof/>
          <w:lang w:val="es-CO"/>
        </w:rPr>
        <w:t>(3)</w:t>
      </w:r>
      <w:r w:rsidRPr="005D6217">
        <w:rPr>
          <w:rFonts w:ascii="Times New Roman" w:hAnsi="Times New Roman" w:cs="Times New Roman"/>
          <w:lang w:val="es-CO"/>
        </w:rPr>
        <w:t xml:space="preserve">. Entre los polimorfismos asociados al tono vascular se destacan los del gen que codifica la sintasa </w:t>
      </w:r>
      <w:r>
        <w:rPr>
          <w:rFonts w:ascii="Times New Roman" w:hAnsi="Times New Roman" w:cs="Times New Roman"/>
          <w:lang w:val="es-CO"/>
        </w:rPr>
        <w:t>de óxido nítrico endotelial (</w:t>
      </w:r>
      <w:r w:rsidRPr="005D6217">
        <w:rPr>
          <w:rFonts w:ascii="Times New Roman" w:hAnsi="Times New Roman" w:cs="Times New Roman"/>
          <w:lang w:val="es-CO"/>
        </w:rPr>
        <w:t>e</w:t>
      </w:r>
      <w:r>
        <w:rPr>
          <w:rFonts w:ascii="Times New Roman" w:hAnsi="Times New Roman" w:cs="Times New Roman"/>
          <w:lang w:val="es-CO"/>
        </w:rPr>
        <w:t>NOS</w:t>
      </w:r>
      <w:r w:rsidRPr="005D6217">
        <w:rPr>
          <w:rFonts w:ascii="Times New Roman" w:hAnsi="Times New Roman" w:cs="Times New Roman"/>
          <w:lang w:val="es-CO"/>
        </w:rPr>
        <w:t>), particularmente Glu298Asp, -789T&gt;C e Intrón 4</w:t>
      </w:r>
      <w:r>
        <w:rPr>
          <w:rFonts w:ascii="Times New Roman" w:hAnsi="Times New Roman" w:cs="Times New Roman"/>
          <w:noProof/>
          <w:lang w:val="es-CO"/>
        </w:rPr>
        <w:t xml:space="preserve"> </w:t>
      </w:r>
      <w:r w:rsidRPr="0015022E">
        <w:rPr>
          <w:rFonts w:ascii="Times New Roman" w:hAnsi="Times New Roman" w:cs="Times New Roman"/>
          <w:noProof/>
          <w:lang w:val="es-CO"/>
        </w:rPr>
        <w:t>(4)</w:t>
      </w:r>
      <w:r>
        <w:rPr>
          <w:rFonts w:ascii="Times New Roman" w:hAnsi="Times New Roman" w:cs="Times New Roman"/>
          <w:lang w:val="es-CO"/>
        </w:rPr>
        <w:t>.</w:t>
      </w:r>
      <w:r w:rsidRPr="005D6217">
        <w:rPr>
          <w:rFonts w:ascii="Times New Roman" w:hAnsi="Times New Roman" w:cs="Times New Roman"/>
          <w:lang w:val="es-CO"/>
        </w:rPr>
        <w:t xml:space="preserve"> El óxido nítrico (ON) induce vasodilatación y reducción de la presión arterial por medio de la inhibición de la contracción y crecimiento del músculo liso de la pared arterial</w:t>
      </w:r>
      <w:r>
        <w:rPr>
          <w:rFonts w:ascii="Times New Roman" w:hAnsi="Times New Roman" w:cs="Times New Roman"/>
          <w:noProof/>
          <w:lang w:val="es-CO"/>
        </w:rPr>
        <w:t xml:space="preserve"> </w:t>
      </w:r>
      <w:r w:rsidRPr="0015022E">
        <w:rPr>
          <w:rFonts w:ascii="Times New Roman" w:hAnsi="Times New Roman" w:cs="Times New Roman"/>
          <w:noProof/>
          <w:lang w:val="es-CO"/>
        </w:rPr>
        <w:t>(5)</w:t>
      </w:r>
      <w:r>
        <w:rPr>
          <w:rFonts w:ascii="Times New Roman" w:hAnsi="Times New Roman" w:cs="Times New Roman"/>
          <w:lang w:val="es-CO"/>
        </w:rPr>
        <w:t xml:space="preserve"> </w:t>
      </w:r>
      <w:r w:rsidRPr="0015022E">
        <w:rPr>
          <w:rFonts w:ascii="Times New Roman" w:hAnsi="Times New Roman" w:cs="Times New Roman"/>
          <w:noProof/>
          <w:lang w:val="es-CO"/>
        </w:rPr>
        <w:t>(6)</w:t>
      </w:r>
      <w:r>
        <w:rPr>
          <w:rFonts w:ascii="Times New Roman" w:hAnsi="Times New Roman" w:cs="Times New Roman"/>
          <w:lang w:val="es-CO"/>
        </w:rPr>
        <w:t>.</w:t>
      </w:r>
      <w:r w:rsidRPr="005D6217">
        <w:rPr>
          <w:rFonts w:ascii="Times New Roman" w:hAnsi="Times New Roman" w:cs="Times New Roman"/>
          <w:lang w:val="es-CO"/>
        </w:rPr>
        <w:t xml:space="preserve"> Sin embargo, la relación de estos polimorfismos con el riesgo de desarrollar hipertensión es todavía incierta</w:t>
      </w:r>
      <w:r>
        <w:rPr>
          <w:rFonts w:ascii="Times New Roman" w:hAnsi="Times New Roman" w:cs="Times New Roman"/>
          <w:lang w:val="es-CO"/>
        </w:rPr>
        <w:t xml:space="preserve"> </w:t>
      </w:r>
      <w:r w:rsidRPr="0015022E">
        <w:rPr>
          <w:rFonts w:ascii="Times New Roman" w:hAnsi="Times New Roman" w:cs="Times New Roman"/>
          <w:noProof/>
          <w:lang w:val="es-CO"/>
        </w:rPr>
        <w:t>(7)</w:t>
      </w:r>
      <w:r>
        <w:rPr>
          <w:rFonts w:ascii="Times New Roman" w:hAnsi="Times New Roman" w:cs="Times New Roman"/>
          <w:lang w:val="es-CO"/>
        </w:rPr>
        <w:t xml:space="preserve">. </w:t>
      </w:r>
      <w:r w:rsidRPr="005D6217">
        <w:rPr>
          <w:rFonts w:ascii="Times New Roman" w:hAnsi="Times New Roman" w:cs="Times New Roman"/>
          <w:lang w:val="es-CO"/>
        </w:rPr>
        <w:t>Uno de los obstáculos en la identificación de variantes genéticas asociadas a la hipertensión es la comparación de casos y controles que provienen de poblaciones con diferentes antecedentes genéticos. Este problema se conoce como estructura</w:t>
      </w:r>
      <w:r>
        <w:rPr>
          <w:rFonts w:ascii="Times New Roman" w:hAnsi="Times New Roman" w:cs="Times New Roman"/>
          <w:lang w:val="es-CO"/>
        </w:rPr>
        <w:t xml:space="preserve"> genética</w:t>
      </w:r>
      <w:r w:rsidRPr="005D6217">
        <w:rPr>
          <w:rFonts w:ascii="Times New Roman" w:hAnsi="Times New Roman" w:cs="Times New Roman"/>
          <w:lang w:val="es-CO"/>
        </w:rPr>
        <w:t xml:space="preserve"> y </w:t>
      </w:r>
      <w:r>
        <w:rPr>
          <w:rFonts w:ascii="Times New Roman" w:hAnsi="Times New Roman" w:cs="Times New Roman"/>
          <w:lang w:val="es-CO"/>
        </w:rPr>
        <w:t xml:space="preserve">genera </w:t>
      </w:r>
      <w:r w:rsidRPr="005D6217">
        <w:rPr>
          <w:rFonts w:ascii="Times New Roman" w:hAnsi="Times New Roman" w:cs="Times New Roman"/>
          <w:lang w:val="es-CO"/>
        </w:rPr>
        <w:t xml:space="preserve">un sesgo de selección, debido a que casos y controles tienen una distribución diferente de </w:t>
      </w:r>
      <w:r>
        <w:rPr>
          <w:rFonts w:ascii="Times New Roman" w:hAnsi="Times New Roman" w:cs="Times New Roman"/>
          <w:lang w:val="es-CO"/>
        </w:rPr>
        <w:t xml:space="preserve">los alelos de los </w:t>
      </w:r>
      <w:r w:rsidRPr="005D6217">
        <w:rPr>
          <w:rFonts w:ascii="Times New Roman" w:hAnsi="Times New Roman" w:cs="Times New Roman"/>
          <w:lang w:val="es-CO"/>
        </w:rPr>
        <w:t>polimorfismos asociados a la enfermedad de interés</w:t>
      </w:r>
      <w:r>
        <w:rPr>
          <w:rFonts w:ascii="Times New Roman" w:hAnsi="Times New Roman" w:cs="Times New Roman"/>
          <w:lang w:val="es-CO"/>
        </w:rPr>
        <w:t xml:space="preserve"> </w:t>
      </w:r>
      <w:r w:rsidRPr="0015022E">
        <w:rPr>
          <w:rFonts w:ascii="Times New Roman" w:hAnsi="Times New Roman" w:cs="Times New Roman"/>
          <w:noProof/>
          <w:lang w:val="es-CO"/>
        </w:rPr>
        <w:t>(8)</w:t>
      </w:r>
      <w:r w:rsidRPr="005D6217">
        <w:rPr>
          <w:rFonts w:ascii="Times New Roman" w:hAnsi="Times New Roman" w:cs="Times New Roman"/>
          <w:lang w:val="es-CO"/>
        </w:rPr>
        <w:t>.</w:t>
      </w:r>
      <w:r>
        <w:rPr>
          <w:rFonts w:ascii="Times New Roman" w:hAnsi="Times New Roman" w:cs="Times New Roman"/>
          <w:lang w:val="es-CO"/>
        </w:rPr>
        <w:t xml:space="preserve"> </w:t>
      </w:r>
      <w:r w:rsidRPr="005D6217">
        <w:rPr>
          <w:rFonts w:ascii="Times New Roman" w:hAnsi="Times New Roman" w:cs="Times New Roman"/>
          <w:lang w:val="es-CO"/>
        </w:rPr>
        <w:t xml:space="preserve">En consecuencia, distintos métodos han sido propuestos para identificar y controlar </w:t>
      </w:r>
      <w:r>
        <w:rPr>
          <w:rFonts w:ascii="Times New Roman" w:hAnsi="Times New Roman" w:cs="Times New Roman"/>
          <w:lang w:val="es-CO"/>
        </w:rPr>
        <w:t xml:space="preserve">la </w:t>
      </w:r>
      <w:r w:rsidRPr="005D6217">
        <w:rPr>
          <w:rFonts w:ascii="Times New Roman" w:hAnsi="Times New Roman" w:cs="Times New Roman"/>
          <w:lang w:val="es-CO"/>
        </w:rPr>
        <w:t>estructura poblacional en estudios de asociación genética</w:t>
      </w:r>
      <w:r>
        <w:rPr>
          <w:rFonts w:ascii="Times New Roman" w:hAnsi="Times New Roman" w:cs="Times New Roman"/>
          <w:noProof/>
          <w:lang w:val="es-CO"/>
        </w:rPr>
        <w:t xml:space="preserve"> </w:t>
      </w:r>
      <w:r w:rsidRPr="0015022E">
        <w:rPr>
          <w:rFonts w:ascii="Times New Roman" w:hAnsi="Times New Roman" w:cs="Times New Roman"/>
          <w:noProof/>
          <w:lang w:val="es-CO"/>
        </w:rPr>
        <w:t>(9)</w:t>
      </w:r>
      <w:r>
        <w:rPr>
          <w:rFonts w:ascii="Times New Roman" w:hAnsi="Times New Roman" w:cs="Times New Roman"/>
          <w:lang w:val="es-CO"/>
        </w:rPr>
        <w:t xml:space="preserve"> </w:t>
      </w:r>
      <w:r w:rsidRPr="0015022E">
        <w:rPr>
          <w:rFonts w:ascii="Times New Roman" w:hAnsi="Times New Roman" w:cs="Times New Roman"/>
          <w:noProof/>
          <w:lang w:val="es-CO"/>
        </w:rPr>
        <w:t>(10)</w:t>
      </w:r>
      <w:r w:rsidRPr="005D6217">
        <w:rPr>
          <w:rFonts w:ascii="Times New Roman" w:hAnsi="Times New Roman" w:cs="Times New Roman"/>
          <w:lang w:val="es-CO"/>
        </w:rPr>
        <w:t>.</w:t>
      </w:r>
      <w:r>
        <w:rPr>
          <w:rFonts w:ascii="Times New Roman" w:hAnsi="Times New Roman" w:cs="Times New Roman"/>
          <w:lang w:val="es-CO"/>
        </w:rPr>
        <w:t xml:space="preserve"> </w:t>
      </w:r>
      <w:r w:rsidRPr="005D6217">
        <w:rPr>
          <w:rFonts w:ascii="Times New Roman" w:hAnsi="Times New Roman" w:cs="Times New Roman"/>
          <w:lang w:val="es-CO"/>
        </w:rPr>
        <w:t xml:space="preserve">Nosotros hemos estudiado la distribución de los polimorfismos 448G&gt;T ó R65L (rs2960306), 679C&gt;T ó </w:t>
      </w:r>
      <w:r w:rsidRPr="005D6217">
        <w:rPr>
          <w:rFonts w:ascii="Times New Roman" w:hAnsi="Times New Roman" w:cs="Times New Roman"/>
          <w:lang w:val="es-CO"/>
        </w:rPr>
        <w:lastRenderedPageBreak/>
        <w:t>A142V (rs1024323) y 1711C&gt;T ó A486V (rs1801058) del gen de la quinasa 4 del receptor dopaminérgico acoplado a proteína G (GRK4) y los polimorfismos G894T ó Glu298Asp (rs1799983), -78</w:t>
      </w:r>
      <w:r>
        <w:rPr>
          <w:rFonts w:ascii="Times New Roman" w:hAnsi="Times New Roman" w:cs="Times New Roman"/>
          <w:lang w:val="es-CO"/>
        </w:rPr>
        <w:t>6T&gt;C  (rs2070744) y el intrón 4</w:t>
      </w:r>
      <w:r w:rsidRPr="005D6217">
        <w:rPr>
          <w:rFonts w:ascii="Times New Roman" w:hAnsi="Times New Roman" w:cs="Times New Roman"/>
          <w:lang w:val="es-CO"/>
        </w:rPr>
        <w:t xml:space="preserve"> del gen de la óxido nítrico sintasa endotelial (eNOS) y el grado de estructura genética en la población de Bucaramanga.</w:t>
      </w:r>
    </w:p>
    <w:p w:rsidR="00B22A58" w:rsidRPr="003E795B" w:rsidRDefault="00B22A58" w:rsidP="003E795B">
      <w:pPr>
        <w:autoSpaceDE w:val="0"/>
        <w:autoSpaceDN w:val="0"/>
        <w:adjustRightInd w:val="0"/>
        <w:spacing w:after="0"/>
        <w:jc w:val="left"/>
        <w:rPr>
          <w:rFonts w:ascii="Times New Roman" w:hAnsi="Times New Roman" w:cs="Times New Roman"/>
          <w:b/>
          <w:bCs/>
          <w:lang w:val="es-CO" w:eastAsia="es-CO"/>
        </w:rPr>
      </w:pPr>
      <w:r w:rsidRPr="003E795B">
        <w:rPr>
          <w:rFonts w:ascii="Times New Roman" w:hAnsi="Times New Roman" w:cs="Times New Roman"/>
          <w:b/>
          <w:bCs/>
          <w:lang w:val="es-CO" w:eastAsia="es-CO"/>
        </w:rPr>
        <w:t xml:space="preserve">MATERIALES Y MÉTODOS </w:t>
      </w:r>
    </w:p>
    <w:p w:rsidR="00B22A58" w:rsidRPr="003E795B" w:rsidRDefault="00B22A58" w:rsidP="003E795B">
      <w:pPr>
        <w:rPr>
          <w:rFonts w:ascii="Times New Roman" w:hAnsi="Times New Roman" w:cs="Times New Roman"/>
          <w:lang w:val="es-CO"/>
        </w:rPr>
      </w:pPr>
      <w:r w:rsidRPr="00BB14BB">
        <w:rPr>
          <w:rFonts w:ascii="Times New Roman" w:hAnsi="Times New Roman" w:cs="Times New Roman"/>
          <w:lang w:val="es-CO"/>
        </w:rPr>
        <w:t>Se estudiaron 552 participantes en INEFAC (Incidencia de Enfermedades Cardiovasculares y Factores de Riesgo en Colombianos), un estudio de cohorte en una muestra aleatoria de residentes de Bucaramanga, Colombia</w:t>
      </w:r>
      <w:r w:rsidRPr="00BB14BB">
        <w:rPr>
          <w:rFonts w:ascii="Times New Roman" w:hAnsi="Times New Roman" w:cs="Times New Roman"/>
          <w:noProof/>
          <w:lang w:val="es-CO"/>
        </w:rPr>
        <w:t xml:space="preserve"> </w:t>
      </w:r>
      <w:r w:rsidRPr="0015022E">
        <w:rPr>
          <w:rFonts w:ascii="Times New Roman" w:hAnsi="Times New Roman" w:cs="Times New Roman"/>
          <w:noProof/>
          <w:lang w:val="es-CO"/>
        </w:rPr>
        <w:t>(11)</w:t>
      </w:r>
      <w:r w:rsidRPr="00BB14BB">
        <w:rPr>
          <w:rFonts w:ascii="Times New Roman" w:hAnsi="Times New Roman" w:cs="Times New Roman"/>
          <w:lang w:val="es-CO"/>
        </w:rPr>
        <w:t>. La muestra incluyó 372 mujeres y 180 hombres entre 16 y 69 años de edad (promedio de 34 años).</w:t>
      </w:r>
      <w:r>
        <w:rPr>
          <w:rFonts w:ascii="Times New Roman" w:hAnsi="Times New Roman" w:cs="Times New Roman"/>
          <w:lang w:val="es-CO"/>
        </w:rPr>
        <w:t xml:space="preserve"> </w:t>
      </w:r>
      <w:r>
        <w:rPr>
          <w:rFonts w:ascii="Times New Roman" w:hAnsi="Times New Roman" w:cs="Times New Roman"/>
          <w:noProof/>
          <w:lang w:val="es-CO"/>
        </w:rPr>
        <w:t xml:space="preserve">El estudio fue </w:t>
      </w:r>
      <w:r w:rsidRPr="003E795B">
        <w:rPr>
          <w:rFonts w:ascii="Times New Roman" w:hAnsi="Times New Roman" w:cs="Times New Roman"/>
          <w:noProof/>
          <w:lang w:val="es-CO"/>
        </w:rPr>
        <w:t>aprobado por el</w:t>
      </w:r>
      <w:r w:rsidRPr="003E795B">
        <w:rPr>
          <w:rFonts w:ascii="Times New Roman" w:hAnsi="Times New Roman" w:cs="Times New Roman"/>
          <w:lang w:val="es-CO"/>
        </w:rPr>
        <w:t xml:space="preserve"> comité de ética de la Facultad de Salud de la Universidad Industrial de Santander y todos los participantes </w:t>
      </w:r>
      <w:r>
        <w:rPr>
          <w:rFonts w:ascii="Times New Roman" w:hAnsi="Times New Roman" w:cs="Times New Roman"/>
          <w:lang w:val="es-CO"/>
        </w:rPr>
        <w:t>dieron su</w:t>
      </w:r>
      <w:r w:rsidRPr="003E795B">
        <w:rPr>
          <w:rFonts w:ascii="Times New Roman" w:hAnsi="Times New Roman" w:cs="Times New Roman"/>
          <w:lang w:val="es-CO"/>
        </w:rPr>
        <w:t xml:space="preserve"> consentimiento informado </w:t>
      </w:r>
      <w:r>
        <w:rPr>
          <w:rFonts w:ascii="Times New Roman" w:hAnsi="Times New Roman" w:cs="Times New Roman"/>
          <w:lang w:val="es-CO"/>
        </w:rPr>
        <w:t>por escrito</w:t>
      </w:r>
      <w:r w:rsidRPr="003E795B">
        <w:rPr>
          <w:rFonts w:ascii="Times New Roman" w:hAnsi="Times New Roman" w:cs="Times New Roman"/>
          <w:lang w:val="es-CO"/>
        </w:rPr>
        <w:t>.</w:t>
      </w:r>
    </w:p>
    <w:p w:rsidR="00B22A58" w:rsidRPr="00F93CE9" w:rsidRDefault="00B22A58" w:rsidP="003E795B">
      <w:pPr>
        <w:rPr>
          <w:rFonts w:ascii="Times New Roman" w:hAnsi="Times New Roman" w:cs="Times New Roman"/>
          <w:color w:val="000000"/>
          <w:highlight w:val="cyan"/>
          <w:lang w:val="es-CO"/>
        </w:rPr>
      </w:pPr>
      <w:r w:rsidRPr="003E795B">
        <w:rPr>
          <w:rFonts w:ascii="Times New Roman" w:hAnsi="Times New Roman" w:cs="Times New Roman"/>
          <w:lang w:val="es-CO"/>
        </w:rPr>
        <w:t>El cálculo de la muestra se realizó</w:t>
      </w:r>
      <w:r w:rsidRPr="003E795B">
        <w:rPr>
          <w:rFonts w:ascii="Times New Roman" w:hAnsi="Times New Roman" w:cs="Times New Roman"/>
          <w:noProof/>
          <w:color w:val="000000"/>
          <w:lang w:val="es-CO"/>
        </w:rPr>
        <w:t xml:space="preserve"> </w:t>
      </w:r>
      <w:r w:rsidRPr="003E795B">
        <w:rPr>
          <w:rFonts w:ascii="Times New Roman" w:hAnsi="Times New Roman" w:cs="Times New Roman"/>
          <w:lang w:val="es-CO"/>
        </w:rPr>
        <w:t xml:space="preserve">teniendo en cuenta la frecuencia del alelo de menor prevalencia para los seis polimorfismos estudiados, en diferentes poblaciones, </w:t>
      </w:r>
      <w:r w:rsidRPr="0015022E">
        <w:rPr>
          <w:rFonts w:ascii="Times New Roman" w:hAnsi="Times New Roman" w:cs="Times New Roman"/>
          <w:noProof/>
          <w:lang w:val="es-CO"/>
        </w:rPr>
        <w:t>(12)</w:t>
      </w:r>
      <w:r>
        <w:rPr>
          <w:rFonts w:ascii="Times New Roman" w:hAnsi="Times New Roman" w:cs="Times New Roman"/>
          <w:lang w:val="es-CO"/>
        </w:rPr>
        <w:t xml:space="preserve"> </w:t>
      </w:r>
      <w:r w:rsidRPr="0015022E">
        <w:rPr>
          <w:rFonts w:ascii="Times New Roman" w:hAnsi="Times New Roman" w:cs="Times New Roman"/>
          <w:noProof/>
          <w:lang w:val="es-CO"/>
        </w:rPr>
        <w:t>(13)</w:t>
      </w:r>
      <w:r w:rsidRPr="003E795B">
        <w:rPr>
          <w:rFonts w:ascii="Times New Roman" w:hAnsi="Times New Roman" w:cs="Times New Roman"/>
          <w:lang w:val="es-CO"/>
        </w:rPr>
        <w:t xml:space="preserve"> </w:t>
      </w:r>
      <w:r w:rsidRPr="0015022E">
        <w:rPr>
          <w:rFonts w:ascii="Times New Roman" w:hAnsi="Times New Roman" w:cs="Times New Roman"/>
          <w:noProof/>
          <w:lang w:val="es-CO"/>
        </w:rPr>
        <w:t>(14)</w:t>
      </w:r>
      <w:r>
        <w:rPr>
          <w:rFonts w:ascii="Times New Roman" w:hAnsi="Times New Roman" w:cs="Times New Roman"/>
          <w:lang w:val="es-CO"/>
        </w:rPr>
        <w:t xml:space="preserve"> </w:t>
      </w:r>
      <w:r w:rsidRPr="0015022E">
        <w:rPr>
          <w:rFonts w:ascii="Times New Roman" w:hAnsi="Times New Roman" w:cs="Times New Roman"/>
          <w:noProof/>
          <w:lang w:val="es-CO"/>
        </w:rPr>
        <w:t>(15)</w:t>
      </w:r>
      <w:r>
        <w:rPr>
          <w:rFonts w:ascii="Times New Roman" w:hAnsi="Times New Roman" w:cs="Times New Roman"/>
          <w:lang w:val="es-CO"/>
        </w:rPr>
        <w:t xml:space="preserve">; </w:t>
      </w:r>
      <w:r w:rsidRPr="003E795B">
        <w:rPr>
          <w:rFonts w:ascii="Times New Roman" w:hAnsi="Times New Roman" w:cs="Times New Roman"/>
          <w:color w:val="000000"/>
          <w:lang w:val="es-CO"/>
        </w:rPr>
        <w:t xml:space="preserve">adicionalmente se contemplaron los parámetros de nivel de confianza del 95%, poder de 86%, riesgo relativo esperado (RRE) de 2.0 y relación caso:control 1:1 </w:t>
      </w:r>
      <w:r w:rsidRPr="0015022E">
        <w:rPr>
          <w:rFonts w:ascii="Times New Roman" w:hAnsi="Times New Roman" w:cs="Times New Roman"/>
          <w:noProof/>
          <w:color w:val="000000"/>
          <w:lang w:val="es-CO"/>
        </w:rPr>
        <w:t>(16)</w:t>
      </w:r>
      <w:r>
        <w:rPr>
          <w:rFonts w:ascii="Times New Roman" w:hAnsi="Times New Roman" w:cs="Times New Roman"/>
          <w:color w:val="000000"/>
          <w:lang w:val="es-CO"/>
        </w:rPr>
        <w:t>.</w:t>
      </w:r>
    </w:p>
    <w:p w:rsidR="00B22A58" w:rsidRPr="003E795B" w:rsidRDefault="00B22A58" w:rsidP="003E795B">
      <w:pPr>
        <w:rPr>
          <w:rStyle w:val="Ttulo3Car"/>
          <w:sz w:val="24"/>
          <w:szCs w:val="24"/>
          <w:lang w:val="es-CO"/>
        </w:rPr>
      </w:pPr>
      <w:bookmarkStart w:id="0" w:name="_Toc278200803"/>
      <w:r w:rsidRPr="003E795B">
        <w:rPr>
          <w:rFonts w:ascii="Times New Roman" w:hAnsi="Times New Roman" w:cs="Times New Roman"/>
          <w:lang w:val="es-CO"/>
        </w:rPr>
        <w:t xml:space="preserve">El ADN fue extraído por el método de fenol-cloroformo </w:t>
      </w:r>
      <w:r w:rsidRPr="0015022E">
        <w:rPr>
          <w:rFonts w:ascii="Times New Roman" w:hAnsi="Times New Roman" w:cs="Times New Roman"/>
          <w:noProof/>
          <w:lang w:val="es-CO"/>
        </w:rPr>
        <w:t>(17)</w:t>
      </w:r>
      <w:r w:rsidRPr="003E795B">
        <w:rPr>
          <w:rFonts w:ascii="Times New Roman" w:hAnsi="Times New Roman" w:cs="Times New Roman"/>
          <w:lang w:val="es-CO"/>
        </w:rPr>
        <w:t xml:space="preserve"> </w:t>
      </w:r>
      <w:bookmarkEnd w:id="0"/>
      <w:r w:rsidRPr="003E795B">
        <w:rPr>
          <w:rFonts w:ascii="Times New Roman" w:hAnsi="Times New Roman" w:cs="Times New Roman"/>
          <w:lang w:val="es-CO"/>
        </w:rPr>
        <w:t xml:space="preserve">a partir de muestras de sangre total </w:t>
      </w:r>
      <w:r>
        <w:rPr>
          <w:rFonts w:ascii="Times New Roman" w:hAnsi="Times New Roman" w:cs="Times New Roman"/>
          <w:lang w:val="es-CO"/>
        </w:rPr>
        <w:t>preservadas</w:t>
      </w:r>
      <w:r w:rsidRPr="003E795B">
        <w:rPr>
          <w:rFonts w:ascii="Times New Roman" w:hAnsi="Times New Roman" w:cs="Times New Roman"/>
          <w:lang w:val="es-CO"/>
        </w:rPr>
        <w:t xml:space="preserve"> con EDTA</w:t>
      </w:r>
      <w:r w:rsidRPr="00C26BDD">
        <w:rPr>
          <w:rFonts w:ascii="Times New Roman" w:hAnsi="Times New Roman" w:cs="Times New Roman"/>
          <w:lang w:val="es-CO"/>
        </w:rPr>
        <w:t>. Las muestras de ADN fueron almacenadas a 4°C hasta la genotipifi</w:t>
      </w:r>
      <w:r>
        <w:rPr>
          <w:rFonts w:ascii="Times New Roman" w:hAnsi="Times New Roman" w:cs="Times New Roman"/>
          <w:lang w:val="es-CO"/>
        </w:rPr>
        <w:t>cación de los polimorfismos</w:t>
      </w:r>
      <w:r w:rsidRPr="00C26BDD">
        <w:rPr>
          <w:rFonts w:ascii="Times New Roman" w:hAnsi="Times New Roman" w:cs="Times New Roman"/>
          <w:lang w:val="es-CO"/>
        </w:rPr>
        <w:t xml:space="preserve">. Los polimorfismos del gen de la GRK4 y de la </w:t>
      </w:r>
      <w:r>
        <w:rPr>
          <w:rFonts w:ascii="Times New Roman" w:hAnsi="Times New Roman" w:cs="Times New Roman"/>
          <w:lang w:val="es-CO"/>
        </w:rPr>
        <w:t>eNOS</w:t>
      </w:r>
      <w:r w:rsidRPr="00C26BDD">
        <w:rPr>
          <w:rFonts w:ascii="Times New Roman" w:hAnsi="Times New Roman" w:cs="Times New Roman"/>
          <w:lang w:val="es-CO"/>
        </w:rPr>
        <w:t xml:space="preserve"> fueron amplificados por medio de reacción en cadena de la polimerasa (PCR)</w:t>
      </w:r>
      <w:r>
        <w:rPr>
          <w:rFonts w:ascii="Times New Roman" w:hAnsi="Times New Roman" w:cs="Times New Roman"/>
          <w:lang w:val="es-CO"/>
        </w:rPr>
        <w:t xml:space="preserve"> </w:t>
      </w:r>
      <w:r w:rsidRPr="0015022E">
        <w:rPr>
          <w:rFonts w:ascii="Times New Roman" w:hAnsi="Times New Roman" w:cs="Times New Roman"/>
          <w:noProof/>
          <w:lang w:val="es-CO"/>
        </w:rPr>
        <w:t>(18)</w:t>
      </w:r>
      <w:r>
        <w:rPr>
          <w:rFonts w:ascii="Times New Roman" w:hAnsi="Times New Roman" w:cs="Times New Roman"/>
          <w:lang w:val="es-CO"/>
        </w:rPr>
        <w:t xml:space="preserve"> </w:t>
      </w:r>
      <w:r w:rsidRPr="00C26BDD">
        <w:rPr>
          <w:rFonts w:ascii="Times New Roman" w:hAnsi="Times New Roman" w:cs="Times New Roman"/>
          <w:lang w:val="es-CO"/>
        </w:rPr>
        <w:t>y se identificaron por medio RFLP.</w:t>
      </w:r>
    </w:p>
    <w:p w:rsidR="00B22A58" w:rsidRPr="003E795B" w:rsidRDefault="00B22A58" w:rsidP="003E795B">
      <w:pPr>
        <w:rPr>
          <w:rFonts w:ascii="Times New Roman" w:hAnsi="Times New Roman" w:cs="Times New Roman"/>
          <w:b/>
          <w:bCs/>
          <w:lang w:val="es-CO"/>
        </w:rPr>
      </w:pPr>
      <w:r w:rsidRPr="003E795B">
        <w:rPr>
          <w:rFonts w:ascii="Times New Roman" w:hAnsi="Times New Roman" w:cs="Times New Roman"/>
          <w:lang w:val="es-CO"/>
        </w:rPr>
        <w:t xml:space="preserve">La secuencia genómica de los genes GRK4 y </w:t>
      </w:r>
      <w:r>
        <w:rPr>
          <w:rFonts w:ascii="Times New Roman" w:hAnsi="Times New Roman" w:cs="Times New Roman"/>
          <w:lang w:val="es-CO"/>
        </w:rPr>
        <w:t>e</w:t>
      </w:r>
      <w:r w:rsidRPr="003E795B">
        <w:rPr>
          <w:rFonts w:ascii="Times New Roman" w:hAnsi="Times New Roman" w:cs="Times New Roman"/>
          <w:lang w:val="es-CO"/>
        </w:rPr>
        <w:t>NOS</w:t>
      </w:r>
      <w:r>
        <w:rPr>
          <w:rFonts w:ascii="Times New Roman" w:hAnsi="Times New Roman" w:cs="Times New Roman"/>
          <w:lang w:val="es-CO"/>
        </w:rPr>
        <w:t xml:space="preserve"> y las secuencias de los polimorfismos de interés fueron verificadas en las b</w:t>
      </w:r>
      <w:r w:rsidRPr="003E795B">
        <w:rPr>
          <w:rFonts w:ascii="Times New Roman" w:hAnsi="Times New Roman" w:cs="Times New Roman"/>
          <w:lang w:val="es-CO"/>
        </w:rPr>
        <w:t xml:space="preserve">ase de datos </w:t>
      </w:r>
      <w:r>
        <w:rPr>
          <w:rFonts w:ascii="Times New Roman" w:hAnsi="Times New Roman" w:cs="Times New Roman"/>
          <w:lang w:val="es-CO"/>
        </w:rPr>
        <w:t xml:space="preserve">del </w:t>
      </w:r>
      <w:r w:rsidRPr="008E72FC">
        <w:rPr>
          <w:rFonts w:ascii="Times New Roman" w:hAnsi="Times New Roman" w:cs="Times New Roman"/>
          <w:lang w:val="es-CO"/>
        </w:rPr>
        <w:t>National Cente</w:t>
      </w:r>
      <w:r>
        <w:rPr>
          <w:rFonts w:ascii="Times New Roman" w:hAnsi="Times New Roman" w:cs="Times New Roman"/>
          <w:lang w:val="es-CO"/>
        </w:rPr>
        <w:t>r for Biotechnology Information (</w:t>
      </w:r>
      <w:r w:rsidRPr="003E795B">
        <w:rPr>
          <w:rFonts w:ascii="Times New Roman" w:hAnsi="Times New Roman" w:cs="Times New Roman"/>
          <w:lang w:val="es-CO"/>
        </w:rPr>
        <w:t>NCBI</w:t>
      </w:r>
      <w:r>
        <w:rPr>
          <w:rFonts w:ascii="Times New Roman" w:hAnsi="Times New Roman" w:cs="Times New Roman"/>
          <w:lang w:val="es-CO"/>
        </w:rPr>
        <w:t xml:space="preserve">) </w:t>
      </w:r>
      <w:r w:rsidRPr="008E72FC">
        <w:rPr>
          <w:rFonts w:ascii="Times New Roman" w:hAnsi="Times New Roman" w:cs="Times New Roman"/>
          <w:lang w:val="es-CO"/>
        </w:rPr>
        <w:t xml:space="preserve">de los Estados Unidos </w:t>
      </w:r>
      <w:r w:rsidRPr="003E795B">
        <w:rPr>
          <w:rFonts w:ascii="Times New Roman" w:hAnsi="Times New Roman" w:cs="Times New Roman"/>
          <w:lang w:val="es-CO"/>
        </w:rPr>
        <w:t>(</w:t>
      </w:r>
      <w:hyperlink r:id="rId7" w:history="1">
        <w:r w:rsidRPr="003E795B">
          <w:rPr>
            <w:rStyle w:val="Hipervnculo"/>
            <w:rFonts w:ascii="Times New Roman" w:hAnsi="Times New Roman"/>
            <w:lang w:val="es-CO"/>
          </w:rPr>
          <w:t>http://www.ncbi.nlm.nih.gov</w:t>
        </w:r>
      </w:hyperlink>
      <w:r>
        <w:rPr>
          <w:rFonts w:ascii="Times New Roman" w:hAnsi="Times New Roman" w:cs="Times New Roman"/>
          <w:lang w:val="es-CO"/>
        </w:rPr>
        <w:t>) y</w:t>
      </w:r>
      <w:r w:rsidRPr="003E795B">
        <w:rPr>
          <w:rFonts w:ascii="Times New Roman" w:hAnsi="Times New Roman" w:cs="Times New Roman"/>
          <w:lang w:val="es-CO"/>
        </w:rPr>
        <w:t xml:space="preserve"> (</w:t>
      </w:r>
      <w:hyperlink r:id="rId8" w:history="1">
        <w:r w:rsidRPr="003E795B">
          <w:rPr>
            <w:rStyle w:val="Hipervnculo"/>
            <w:rFonts w:ascii="Times New Roman" w:hAnsi="Times New Roman"/>
            <w:lang w:val="es-CO"/>
          </w:rPr>
          <w:t>http://www.ncbi.nlm.nih.gov/projects/SNP</w:t>
        </w:r>
      </w:hyperlink>
      <w:r w:rsidRPr="003E795B">
        <w:rPr>
          <w:rFonts w:ascii="Times New Roman" w:hAnsi="Times New Roman" w:cs="Times New Roman"/>
          <w:lang w:val="es-CO"/>
        </w:rPr>
        <w:t>)</w:t>
      </w:r>
      <w:r>
        <w:rPr>
          <w:rFonts w:ascii="Times New Roman" w:hAnsi="Times New Roman" w:cs="Times New Roman"/>
          <w:lang w:val="es-CO"/>
        </w:rPr>
        <w:t>. L</w:t>
      </w:r>
      <w:r w:rsidRPr="003E795B">
        <w:rPr>
          <w:rFonts w:ascii="Times New Roman" w:hAnsi="Times New Roman" w:cs="Times New Roman"/>
          <w:color w:val="000000"/>
          <w:lang w:val="es-CO"/>
        </w:rPr>
        <w:t>os sitios de corte de cada una de las enzimas fueron veri</w:t>
      </w:r>
      <w:r w:rsidRPr="003E795B">
        <w:rPr>
          <w:rFonts w:ascii="Times New Roman" w:hAnsi="Times New Roman" w:cs="Times New Roman"/>
          <w:lang w:val="es-CO"/>
        </w:rPr>
        <w:t>ficados con el software RestrictionMapper (</w:t>
      </w:r>
      <w:hyperlink r:id="rId9" w:history="1">
        <w:r w:rsidRPr="003E795B">
          <w:rPr>
            <w:rStyle w:val="Hipervnculo"/>
            <w:rFonts w:ascii="Times New Roman" w:hAnsi="Times New Roman"/>
            <w:lang w:val="es-CO"/>
          </w:rPr>
          <w:t>http://www.restrictionmapper.org/</w:t>
        </w:r>
      </w:hyperlink>
      <w:r w:rsidRPr="003E795B">
        <w:rPr>
          <w:rFonts w:ascii="Times New Roman" w:hAnsi="Times New Roman" w:cs="Times New Roman"/>
          <w:lang w:val="es-CO"/>
        </w:rPr>
        <w:t>)</w:t>
      </w:r>
      <w:r w:rsidRPr="003E795B">
        <w:rPr>
          <w:rFonts w:ascii="Times New Roman" w:hAnsi="Times New Roman" w:cs="Times New Roman"/>
          <w:color w:val="000000"/>
          <w:lang w:val="es-CO"/>
        </w:rPr>
        <w:t>.</w:t>
      </w:r>
    </w:p>
    <w:p w:rsidR="00B22A58" w:rsidRDefault="00B22A58" w:rsidP="003E795B">
      <w:pPr>
        <w:rPr>
          <w:rFonts w:ascii="Times New Roman" w:hAnsi="Times New Roman" w:cs="Times New Roman"/>
          <w:noProof/>
          <w:lang w:val="es-CO"/>
        </w:rPr>
      </w:pPr>
      <w:r w:rsidRPr="008E72FC">
        <w:rPr>
          <w:rFonts w:ascii="Times New Roman" w:hAnsi="Times New Roman" w:cs="Times New Roman"/>
          <w:noProof/>
          <w:lang w:val="es-CO"/>
        </w:rPr>
        <w:t xml:space="preserve">Las secuencias de acido nucleicos que sirvieron como puntos de partida para la replicación del ADN (cebadores o </w:t>
      </w:r>
      <w:r w:rsidRPr="008E72FC">
        <w:rPr>
          <w:rFonts w:ascii="Times New Roman" w:hAnsi="Times New Roman" w:cs="Times New Roman"/>
          <w:i/>
          <w:noProof/>
          <w:lang w:val="es-CO"/>
        </w:rPr>
        <w:t>primers</w:t>
      </w:r>
      <w:r>
        <w:rPr>
          <w:rFonts w:ascii="Times New Roman" w:hAnsi="Times New Roman" w:cs="Times New Roman"/>
          <w:noProof/>
          <w:lang w:val="es-CO"/>
        </w:rPr>
        <w:t xml:space="preserve">) figuran en el </w:t>
      </w:r>
      <w:r w:rsidRPr="00DE1B1B">
        <w:rPr>
          <w:rFonts w:ascii="Times New Roman" w:hAnsi="Times New Roman" w:cs="Times New Roman"/>
          <w:noProof/>
          <w:lang w:val="es-CO"/>
        </w:rPr>
        <w:t>cuadro</w:t>
      </w:r>
      <w:r>
        <w:rPr>
          <w:rFonts w:ascii="Times New Roman" w:hAnsi="Times New Roman" w:cs="Times New Roman"/>
          <w:noProof/>
          <w:lang w:val="es-CO"/>
        </w:rPr>
        <w:t xml:space="preserve"> 1</w:t>
      </w:r>
      <w:r w:rsidRPr="008E72FC">
        <w:rPr>
          <w:rFonts w:ascii="Times New Roman" w:hAnsi="Times New Roman" w:cs="Times New Roman"/>
          <w:noProof/>
          <w:lang w:val="es-CO"/>
        </w:rPr>
        <w:t xml:space="preserve">. Para detectar los polimorfismos  679C&gt;T (rs1024323) y  1711C&gt;T (rs1801058), se utilizó la técnica de PCR-RFLP </w:t>
      </w:r>
      <w:r w:rsidRPr="008E72FC">
        <w:rPr>
          <w:rFonts w:ascii="Times New Roman" w:hAnsi="Times New Roman" w:cs="Times New Roman"/>
          <w:noProof/>
          <w:lang w:val="es-CO"/>
        </w:rPr>
        <w:lastRenderedPageBreak/>
        <w:t xml:space="preserve">discordante, que consiste en cambiar una base en uno de los cebadores de modo que se genera un fragmento que difiere en una base respecto del ADN </w:t>
      </w:r>
      <w:r>
        <w:rPr>
          <w:rFonts w:ascii="Times New Roman" w:hAnsi="Times New Roman" w:cs="Times New Roman"/>
          <w:noProof/>
          <w:lang w:val="es-CO"/>
        </w:rPr>
        <w:t>molde</w:t>
      </w:r>
      <w:r w:rsidRPr="008E72FC">
        <w:rPr>
          <w:rFonts w:ascii="Times New Roman" w:hAnsi="Times New Roman" w:cs="Times New Roman"/>
          <w:noProof/>
          <w:lang w:val="es-CO"/>
        </w:rPr>
        <w:t>, como consecuencia el producto amplificado del alelo ancestral adquiere un sitio de restricción que no está presente en el alelo mutando</w:t>
      </w:r>
      <w:r>
        <w:rPr>
          <w:rFonts w:ascii="Times New Roman" w:hAnsi="Times New Roman" w:cs="Times New Roman"/>
          <w:noProof/>
          <w:lang w:val="es-CO"/>
        </w:rPr>
        <w:t xml:space="preserve"> </w:t>
      </w:r>
      <w:r w:rsidRPr="0015022E">
        <w:rPr>
          <w:rFonts w:ascii="Times New Roman" w:hAnsi="Times New Roman" w:cs="Times New Roman"/>
          <w:noProof/>
          <w:lang w:val="es-CO"/>
        </w:rPr>
        <w:t>(19)</w:t>
      </w:r>
      <w:r w:rsidRPr="008E72FC">
        <w:rPr>
          <w:rFonts w:ascii="Times New Roman" w:hAnsi="Times New Roman" w:cs="Times New Roman"/>
          <w:noProof/>
          <w:lang w:val="es-CO"/>
        </w:rPr>
        <w:t>.</w:t>
      </w:r>
    </w:p>
    <w:p w:rsidR="00B22A58" w:rsidRPr="003E795B" w:rsidRDefault="00B22A58" w:rsidP="003E795B">
      <w:pPr>
        <w:spacing w:after="0"/>
        <w:rPr>
          <w:rFonts w:ascii="Times New Roman" w:hAnsi="Times New Roman" w:cs="Times New Roman"/>
          <w:lang w:val="es-CO"/>
        </w:rPr>
      </w:pPr>
    </w:p>
    <w:p w:rsidR="00B22A58" w:rsidRPr="003E795B" w:rsidRDefault="00B22A58" w:rsidP="003E795B">
      <w:pPr>
        <w:autoSpaceDE w:val="0"/>
        <w:autoSpaceDN w:val="0"/>
        <w:adjustRightInd w:val="0"/>
        <w:spacing w:after="0"/>
        <w:rPr>
          <w:rFonts w:ascii="Times New Roman" w:hAnsi="Times New Roman" w:cs="Times New Roman"/>
          <w:lang w:val="es-CO"/>
        </w:rPr>
      </w:pPr>
      <w:r w:rsidRPr="003E795B">
        <w:rPr>
          <w:rFonts w:ascii="Times New Roman" w:hAnsi="Times New Roman" w:cs="Times New Roman"/>
          <w:color w:val="000000"/>
          <w:lang w:val="es-CO"/>
        </w:rPr>
        <w:t xml:space="preserve">El montaje de la PCR para los polimorfismos </w:t>
      </w:r>
      <w:r w:rsidRPr="003E795B">
        <w:rPr>
          <w:rFonts w:ascii="Times New Roman" w:hAnsi="Times New Roman" w:cs="Times New Roman"/>
          <w:lang w:val="es-CO"/>
        </w:rPr>
        <w:t xml:space="preserve"> </w:t>
      </w:r>
      <w:r w:rsidRPr="003E795B">
        <w:rPr>
          <w:rFonts w:ascii="Times New Roman" w:hAnsi="Times New Roman" w:cs="Times New Roman"/>
          <w:lang w:val="es-CO" w:eastAsia="es-CO"/>
        </w:rPr>
        <w:t xml:space="preserve">448G&gt;T (rs2960306), 679C&gt;T (rs1024323) y 1711C&gt;T (rs1801058) </w:t>
      </w:r>
      <w:r w:rsidRPr="003E795B">
        <w:rPr>
          <w:rFonts w:ascii="Times New Roman" w:hAnsi="Times New Roman" w:cs="Times New Roman"/>
          <w:color w:val="000000"/>
          <w:lang w:val="es-CO"/>
        </w:rPr>
        <w:t>contenía 1X Buffer, 3,5 mM de MgCl</w:t>
      </w:r>
      <w:r w:rsidRPr="003E795B">
        <w:rPr>
          <w:rFonts w:ascii="Times New Roman" w:hAnsi="Times New Roman" w:cs="Times New Roman"/>
          <w:color w:val="000000"/>
          <w:vertAlign w:val="subscript"/>
          <w:lang w:val="es-CO"/>
        </w:rPr>
        <w:t>2,</w:t>
      </w:r>
      <w:r w:rsidRPr="003E795B">
        <w:rPr>
          <w:rFonts w:ascii="Times New Roman" w:hAnsi="Times New Roman" w:cs="Times New Roman"/>
          <w:b/>
          <w:bCs/>
          <w:color w:val="000000"/>
          <w:vertAlign w:val="subscript"/>
          <w:lang w:val="es-CO"/>
        </w:rPr>
        <w:t xml:space="preserve">  </w:t>
      </w:r>
      <w:r w:rsidRPr="003E795B">
        <w:rPr>
          <w:rFonts w:ascii="Times New Roman" w:hAnsi="Times New Roman" w:cs="Times New Roman"/>
          <w:color w:val="000000"/>
          <w:lang w:val="es-CO"/>
        </w:rPr>
        <w:t xml:space="preserve">0,5 µM de cada </w:t>
      </w:r>
      <w:r>
        <w:rPr>
          <w:rFonts w:ascii="Times New Roman" w:hAnsi="Times New Roman" w:cs="Times New Roman"/>
          <w:color w:val="000000"/>
          <w:lang w:val="es-CO"/>
        </w:rPr>
        <w:t>cebador</w:t>
      </w:r>
      <w:r w:rsidRPr="003E795B">
        <w:rPr>
          <w:rFonts w:ascii="Times New Roman" w:hAnsi="Times New Roman" w:cs="Times New Roman"/>
          <w:color w:val="000000"/>
          <w:lang w:val="es-CO"/>
        </w:rPr>
        <w:t>, 0,8 µM de desoxinucleótidos trifosfato (dNTPs), 1 U de Taq polimerasa (promega®) y 3,9 ng de ADN en un volumen final de 10µl. El protocolo de amplificación incluyó un paso inicial de 94°C por 5 minutos; seguido de 38 ciclos, denaturación  95°C por 15 segundos, anillamiento 60°C por 15 segundo</w:t>
      </w:r>
      <w:r>
        <w:rPr>
          <w:rFonts w:ascii="Times New Roman" w:hAnsi="Times New Roman" w:cs="Times New Roman"/>
          <w:color w:val="000000"/>
          <w:lang w:val="es-CO"/>
        </w:rPr>
        <w:t>s</w:t>
      </w:r>
      <w:r w:rsidRPr="003E795B">
        <w:rPr>
          <w:rFonts w:ascii="Times New Roman" w:hAnsi="Times New Roman" w:cs="Times New Roman"/>
          <w:color w:val="000000"/>
          <w:lang w:val="es-CO"/>
        </w:rPr>
        <w:t xml:space="preserve"> y extensión a 72°C por 30 segundos y un paso final a 72°C por 7 minutos. </w:t>
      </w:r>
      <w:r w:rsidRPr="003E795B">
        <w:rPr>
          <w:rFonts w:ascii="Times New Roman" w:hAnsi="Times New Roman" w:cs="Times New Roman"/>
          <w:lang w:val="es-CO"/>
        </w:rPr>
        <w:t>La amplificación de los</w:t>
      </w:r>
      <w:r w:rsidRPr="003E795B">
        <w:rPr>
          <w:rFonts w:ascii="Times New Roman" w:hAnsi="Times New Roman" w:cs="Times New Roman"/>
          <w:noProof/>
          <w:lang w:val="es-CO"/>
        </w:rPr>
        <w:t xml:space="preserve"> polimorfismos </w:t>
      </w:r>
      <w:r w:rsidRPr="003E795B">
        <w:rPr>
          <w:rFonts w:ascii="Times New Roman" w:hAnsi="Times New Roman" w:cs="Times New Roman"/>
          <w:lang w:val="es-CO" w:eastAsia="es-CO"/>
        </w:rPr>
        <w:t>448G&gt;T (rs2960306), 679C&gt;T (rs1024323) y 1711C&gt;T (rs1801058)</w:t>
      </w:r>
      <w:r w:rsidRPr="003E795B">
        <w:rPr>
          <w:rFonts w:ascii="Times New Roman" w:hAnsi="Times New Roman" w:cs="Times New Roman"/>
          <w:lang w:val="es-CO"/>
        </w:rPr>
        <w:t xml:space="preserve"> fue verificada mediante electroforesis en gel de agarosa al 1%. En cada una de las corridas electroforéticas se emplearon controles positivos, negativos y se corrió un marcador de peso molecular de 50 a 500pb. Los amplificados fueron sometidos a restricción empleando el siguiente protocolo: 1X buffer, 0,1ug/</w:t>
      </w:r>
      <w:r>
        <w:rPr>
          <w:rFonts w:ascii="Times New Roman" w:hAnsi="Times New Roman" w:cs="Times New Roman"/>
          <w:lang w:val="es-CO"/>
        </w:rPr>
        <w:t>µ</w:t>
      </w:r>
      <w:r w:rsidRPr="003E795B">
        <w:rPr>
          <w:rFonts w:ascii="Times New Roman" w:hAnsi="Times New Roman" w:cs="Times New Roman"/>
          <w:lang w:val="es-CO"/>
        </w:rPr>
        <w:t xml:space="preserve">l BSA acetilada, 1U de cada enzima y 0,2ng ADN en un volumen final de 10 </w:t>
      </w:r>
      <w:r>
        <w:rPr>
          <w:rFonts w:ascii="Times New Roman" w:hAnsi="Times New Roman" w:cs="Times New Roman"/>
          <w:lang w:val="es-CO"/>
        </w:rPr>
        <w:t>µl y la reacción se llevó</w:t>
      </w:r>
      <w:r w:rsidRPr="003E795B">
        <w:rPr>
          <w:rFonts w:ascii="Times New Roman" w:hAnsi="Times New Roman" w:cs="Times New Roman"/>
          <w:lang w:val="es-CO"/>
        </w:rPr>
        <w:t xml:space="preserve"> a cabo durante 10 horas a 37°C </w:t>
      </w:r>
      <w:r w:rsidRPr="003E795B">
        <w:rPr>
          <w:rFonts w:ascii="Times New Roman" w:hAnsi="Times New Roman" w:cs="Times New Roman"/>
          <w:noProof/>
          <w:color w:val="000000"/>
          <w:lang w:val="es-CO"/>
        </w:rPr>
        <w:t xml:space="preserve"> </w:t>
      </w:r>
      <w:r w:rsidRPr="0015022E">
        <w:rPr>
          <w:rFonts w:ascii="Times New Roman" w:hAnsi="Times New Roman" w:cs="Times New Roman"/>
          <w:noProof/>
          <w:color w:val="000000"/>
          <w:lang w:val="es-CO"/>
        </w:rPr>
        <w:t>(15)</w:t>
      </w:r>
      <w:r w:rsidRPr="003E795B">
        <w:rPr>
          <w:rFonts w:ascii="Times New Roman" w:hAnsi="Times New Roman" w:cs="Times New Roman"/>
          <w:lang w:val="es-CO"/>
        </w:rPr>
        <w:t xml:space="preserve">. </w:t>
      </w:r>
    </w:p>
    <w:p w:rsidR="00B22A58" w:rsidRPr="003E795B" w:rsidRDefault="00B22A58" w:rsidP="003E795B">
      <w:pPr>
        <w:autoSpaceDE w:val="0"/>
        <w:autoSpaceDN w:val="0"/>
        <w:adjustRightInd w:val="0"/>
        <w:spacing w:after="0"/>
        <w:rPr>
          <w:rFonts w:ascii="Times New Roman" w:hAnsi="Times New Roman" w:cs="Times New Roman"/>
          <w:lang w:val="es-CO"/>
        </w:rPr>
      </w:pPr>
    </w:p>
    <w:p w:rsidR="00B22A58" w:rsidRPr="003E795B" w:rsidRDefault="00B22A58" w:rsidP="003E795B">
      <w:pPr>
        <w:rPr>
          <w:rFonts w:ascii="Times New Roman" w:hAnsi="Times New Roman" w:cs="Times New Roman"/>
          <w:lang w:val="es-CO"/>
        </w:rPr>
      </w:pPr>
      <w:r w:rsidRPr="003E795B">
        <w:rPr>
          <w:rFonts w:ascii="Times New Roman" w:hAnsi="Times New Roman" w:cs="Times New Roman"/>
          <w:lang w:val="es-CO"/>
        </w:rPr>
        <w:t xml:space="preserve">El montaje de la PCR para el polimorfismo Glu298Asp (rs1799983) contenía 1X Buffer-GoTaq® Green Master Mix, 0,4 µM de cada </w:t>
      </w:r>
      <w:r>
        <w:rPr>
          <w:rFonts w:ascii="Times New Roman" w:hAnsi="Times New Roman" w:cs="Times New Roman"/>
          <w:lang w:val="es-CO"/>
        </w:rPr>
        <w:t>cebador</w:t>
      </w:r>
      <w:r w:rsidRPr="003E795B">
        <w:rPr>
          <w:rFonts w:ascii="Times New Roman" w:hAnsi="Times New Roman" w:cs="Times New Roman"/>
          <w:lang w:val="es-CO"/>
        </w:rPr>
        <w:t xml:space="preserve"> y 2,4 ng de ADN</w:t>
      </w:r>
      <w:r>
        <w:rPr>
          <w:rFonts w:ascii="Times New Roman" w:hAnsi="Times New Roman" w:cs="Times New Roman"/>
          <w:lang w:val="es-CO"/>
        </w:rPr>
        <w:t xml:space="preserve">, para </w:t>
      </w:r>
      <w:r w:rsidRPr="003E795B">
        <w:rPr>
          <w:rFonts w:ascii="Times New Roman" w:hAnsi="Times New Roman" w:cs="Times New Roman"/>
          <w:lang w:val="es-CO"/>
        </w:rPr>
        <w:t>un volumen final de 25µl y</w:t>
      </w:r>
      <w:r w:rsidRPr="003E795B">
        <w:rPr>
          <w:rFonts w:ascii="Times New Roman" w:hAnsi="Times New Roman" w:cs="Times New Roman"/>
          <w:color w:val="000000"/>
          <w:lang w:val="es-CO"/>
        </w:rPr>
        <w:t xml:space="preserve"> se le realizó un protocolo de amplificación con un paso inicial de 95°C por 2 minutos; seguido de 35 ciclos, denaturación 95°C por 45 segundos, anillamiento 63°C por 45 segundos y extensión a 72°C por 45 segundos finalmente paso de 72°C por 5 minutos. </w:t>
      </w:r>
      <w:r w:rsidRPr="003E795B">
        <w:rPr>
          <w:rFonts w:ascii="Times New Roman" w:hAnsi="Times New Roman" w:cs="Times New Roman"/>
          <w:lang w:val="es-CO"/>
        </w:rPr>
        <w:t xml:space="preserve">La amplificación de estos </w:t>
      </w:r>
      <w:r w:rsidRPr="003E795B">
        <w:rPr>
          <w:rFonts w:ascii="Times New Roman" w:hAnsi="Times New Roman" w:cs="Times New Roman"/>
          <w:noProof/>
          <w:lang w:val="es-CO"/>
        </w:rPr>
        <w:t xml:space="preserve">polimorfismos </w:t>
      </w:r>
      <w:r w:rsidRPr="003E795B">
        <w:rPr>
          <w:rFonts w:ascii="Times New Roman" w:hAnsi="Times New Roman" w:cs="Times New Roman"/>
          <w:lang w:val="es-CO"/>
        </w:rPr>
        <w:t>fue verificada mediante electroforesis en gel de agarosa al 2%. Los amplificados de los polimorfismos -786T&gt;C (rs2070744) y Glu298Asp (rs1799983) fueron sometidos a restricción empleando el siguien</w:t>
      </w:r>
      <w:r>
        <w:rPr>
          <w:rFonts w:ascii="Times New Roman" w:hAnsi="Times New Roman" w:cs="Times New Roman"/>
          <w:lang w:val="es-CO"/>
        </w:rPr>
        <w:t>te protocolo: 1X buffer, 0,1ug/µ</w:t>
      </w:r>
      <w:r w:rsidRPr="003E795B">
        <w:rPr>
          <w:rFonts w:ascii="Times New Roman" w:hAnsi="Times New Roman" w:cs="Times New Roman"/>
          <w:lang w:val="es-CO"/>
        </w:rPr>
        <w:t>l BSA acetilada, 1U de cada enzima y 0,5 ng</w:t>
      </w:r>
      <w:r>
        <w:rPr>
          <w:rFonts w:ascii="Times New Roman" w:hAnsi="Times New Roman" w:cs="Times New Roman"/>
          <w:lang w:val="es-CO"/>
        </w:rPr>
        <w:t xml:space="preserve"> ADN en un volumen final de 15 µl y la reacción se llevó</w:t>
      </w:r>
      <w:r w:rsidRPr="003E795B">
        <w:rPr>
          <w:rFonts w:ascii="Times New Roman" w:hAnsi="Times New Roman" w:cs="Times New Roman"/>
          <w:lang w:val="es-CO"/>
        </w:rPr>
        <w:t xml:space="preserve"> a cabo durante 14 horas a 37°C</w:t>
      </w:r>
      <w:r>
        <w:rPr>
          <w:rFonts w:ascii="Times New Roman" w:hAnsi="Times New Roman" w:cs="Times New Roman"/>
          <w:lang w:val="es-CO"/>
        </w:rPr>
        <w:t xml:space="preserve"> </w:t>
      </w:r>
      <w:r w:rsidRPr="0015022E">
        <w:rPr>
          <w:rFonts w:ascii="Times New Roman" w:hAnsi="Times New Roman" w:cs="Times New Roman"/>
          <w:noProof/>
          <w:lang w:val="es-CO"/>
        </w:rPr>
        <w:t>(20)</w:t>
      </w:r>
      <w:r>
        <w:rPr>
          <w:rFonts w:ascii="Times New Roman" w:hAnsi="Times New Roman" w:cs="Times New Roman"/>
          <w:lang w:val="es-CO"/>
        </w:rPr>
        <w:t>.</w:t>
      </w:r>
      <w:r w:rsidRPr="003E795B">
        <w:rPr>
          <w:rFonts w:ascii="Times New Roman" w:hAnsi="Times New Roman" w:cs="Times New Roman"/>
          <w:lang w:val="es-CO"/>
        </w:rPr>
        <w:t xml:space="preserve"> </w:t>
      </w:r>
    </w:p>
    <w:p w:rsidR="00B22A58" w:rsidRPr="003E795B" w:rsidRDefault="00B22A58" w:rsidP="00892D71">
      <w:pPr>
        <w:rPr>
          <w:rFonts w:ascii="Times New Roman" w:hAnsi="Times New Roman" w:cs="Times New Roman"/>
          <w:lang w:val="es-CO"/>
        </w:rPr>
      </w:pPr>
      <w:r w:rsidRPr="003E795B">
        <w:rPr>
          <w:rFonts w:ascii="Times New Roman" w:hAnsi="Times New Roman" w:cs="Times New Roman"/>
          <w:color w:val="000000"/>
          <w:lang w:val="es-CO"/>
        </w:rPr>
        <w:lastRenderedPageBreak/>
        <w:t xml:space="preserve">El montaje de la PCR para el polimorfismo </w:t>
      </w:r>
      <w:r w:rsidRPr="003E795B">
        <w:rPr>
          <w:rFonts w:ascii="Times New Roman" w:hAnsi="Times New Roman" w:cs="Times New Roman"/>
          <w:lang w:val="es-CO"/>
        </w:rPr>
        <w:t xml:space="preserve">-786T&gt;C (rs2070744) </w:t>
      </w:r>
      <w:r w:rsidRPr="003E795B">
        <w:rPr>
          <w:rFonts w:ascii="Times New Roman" w:hAnsi="Times New Roman" w:cs="Times New Roman"/>
          <w:color w:val="000000"/>
          <w:lang w:val="es-CO"/>
        </w:rPr>
        <w:t>contenía 1X Buffer, 2,5 mM de MgCl</w:t>
      </w:r>
      <w:r w:rsidRPr="003E795B">
        <w:rPr>
          <w:rFonts w:ascii="Times New Roman" w:hAnsi="Times New Roman" w:cs="Times New Roman"/>
          <w:color w:val="000000"/>
          <w:vertAlign w:val="subscript"/>
          <w:lang w:val="es-CO"/>
        </w:rPr>
        <w:t>2,</w:t>
      </w:r>
      <w:r w:rsidRPr="003E795B">
        <w:rPr>
          <w:rFonts w:ascii="Times New Roman" w:hAnsi="Times New Roman" w:cs="Times New Roman"/>
          <w:b/>
          <w:bCs/>
          <w:color w:val="000000"/>
          <w:vertAlign w:val="subscript"/>
          <w:lang w:val="es-CO"/>
        </w:rPr>
        <w:t xml:space="preserve">  </w:t>
      </w:r>
      <w:r w:rsidRPr="003E795B">
        <w:rPr>
          <w:rFonts w:ascii="Times New Roman" w:hAnsi="Times New Roman" w:cs="Times New Roman"/>
          <w:color w:val="000000"/>
          <w:lang w:val="es-CO"/>
        </w:rPr>
        <w:t xml:space="preserve">0,4 µM de cada </w:t>
      </w:r>
      <w:r>
        <w:rPr>
          <w:rFonts w:ascii="Times New Roman" w:hAnsi="Times New Roman" w:cs="Times New Roman"/>
          <w:color w:val="000000"/>
          <w:lang w:val="es-CO"/>
        </w:rPr>
        <w:t>cebador</w:t>
      </w:r>
      <w:r w:rsidRPr="003E795B">
        <w:rPr>
          <w:rFonts w:ascii="Times New Roman" w:hAnsi="Times New Roman" w:cs="Times New Roman"/>
          <w:color w:val="000000"/>
          <w:lang w:val="es-CO"/>
        </w:rPr>
        <w:t>, 0,8 µM de desoxinucleótidos trifosfato (dNTPs), 1 U de Taq polimerasa (promega®) y 2,4 ng de ADN en un volumen final de 25 µl. El protocolo de amplificación incluyó un paso inicial de 94°C por 4 minutos; seguido de 35 ciclos, denaturación 94°C por 30 segundos, anillamiento 63°C por 30 segundo</w:t>
      </w:r>
      <w:r>
        <w:rPr>
          <w:rFonts w:ascii="Times New Roman" w:hAnsi="Times New Roman" w:cs="Times New Roman"/>
          <w:color w:val="000000"/>
          <w:lang w:val="es-CO"/>
        </w:rPr>
        <w:t>s</w:t>
      </w:r>
      <w:r w:rsidRPr="003E795B">
        <w:rPr>
          <w:rFonts w:ascii="Times New Roman" w:hAnsi="Times New Roman" w:cs="Times New Roman"/>
          <w:color w:val="000000"/>
          <w:lang w:val="es-CO"/>
        </w:rPr>
        <w:t xml:space="preserve"> y extensión a 72°C por 1 minuto y un paso final a 72°C por 5 minutos. </w:t>
      </w:r>
      <w:r w:rsidRPr="003E795B">
        <w:rPr>
          <w:rFonts w:ascii="Times New Roman" w:hAnsi="Times New Roman" w:cs="Times New Roman"/>
          <w:lang w:val="es-CO"/>
        </w:rPr>
        <w:t xml:space="preserve">La amplificación fue verificada mediante electroforesis en gel de agarosa al 1% con una tensión de 60 voltios por 80 minutos </w:t>
      </w:r>
      <w:r w:rsidRPr="0015022E">
        <w:rPr>
          <w:rFonts w:ascii="Times New Roman" w:hAnsi="Times New Roman" w:cs="Times New Roman"/>
          <w:noProof/>
          <w:lang w:val="es-CO"/>
        </w:rPr>
        <w:t>(20)</w:t>
      </w:r>
      <w:r>
        <w:rPr>
          <w:rFonts w:ascii="Times New Roman" w:hAnsi="Times New Roman" w:cs="Times New Roman"/>
          <w:lang w:val="es-CO"/>
        </w:rPr>
        <w:t>.</w:t>
      </w:r>
    </w:p>
    <w:p w:rsidR="00B22A58" w:rsidRPr="003E795B" w:rsidRDefault="00B22A58" w:rsidP="003E795B">
      <w:pPr>
        <w:rPr>
          <w:rFonts w:ascii="Times New Roman" w:hAnsi="Times New Roman" w:cs="Times New Roman"/>
          <w:lang w:val="es-CO"/>
        </w:rPr>
      </w:pPr>
      <w:r w:rsidRPr="003E795B">
        <w:rPr>
          <w:rFonts w:ascii="Times New Roman" w:hAnsi="Times New Roman" w:cs="Times New Roman"/>
          <w:lang w:val="es-CO"/>
        </w:rPr>
        <w:t>Los productos de las digestiones enzimáticas de los SNPs estudiados se separaron por medio de electroforesis en geles de agarosa al 3% y para la visualización de las bandas se adicionó bromuro de etidio. Los geles se corrieron en una cámara de electroforesis Power Pac 300 (</w:t>
      </w:r>
      <w:r w:rsidRPr="003E795B">
        <w:rPr>
          <w:rFonts w:ascii="Times New Roman" w:hAnsi="Times New Roman" w:cs="Times New Roman"/>
          <w:i/>
          <w:iCs/>
          <w:lang w:val="es-CO"/>
        </w:rPr>
        <w:t>BioRad®</w:t>
      </w:r>
      <w:r w:rsidRPr="003E795B">
        <w:rPr>
          <w:rFonts w:ascii="Times New Roman" w:hAnsi="Times New Roman" w:cs="Times New Roman"/>
          <w:lang w:val="es-CO"/>
        </w:rPr>
        <w:t xml:space="preserve">) en buffer TBE 1X y se aplicó una tensión de 60 voltios por 80 minutos.  Los sitios de reconocimiento de las enzimas, los tamaños de los fragmentos esperados y los genotipos asignados se muestran en el cuadro 2. </w:t>
      </w:r>
    </w:p>
    <w:p w:rsidR="00B22A58" w:rsidRPr="003E795B" w:rsidRDefault="00B22A58" w:rsidP="003E795B">
      <w:pPr>
        <w:rPr>
          <w:rFonts w:ascii="Times New Roman" w:hAnsi="Times New Roman" w:cs="Times New Roman"/>
          <w:lang w:val="es-CO"/>
        </w:rPr>
      </w:pPr>
      <w:r w:rsidRPr="003E795B">
        <w:rPr>
          <w:rFonts w:ascii="Times New Roman" w:hAnsi="Times New Roman" w:cs="Times New Roman"/>
          <w:color w:val="000000"/>
          <w:lang w:val="es-ES"/>
        </w:rPr>
        <w:br/>
      </w:r>
      <w:r w:rsidRPr="003E795B">
        <w:rPr>
          <w:rFonts w:ascii="Times New Roman" w:hAnsi="Times New Roman" w:cs="Times New Roman"/>
          <w:color w:val="000000"/>
          <w:lang w:val="es-CO"/>
        </w:rPr>
        <w:t xml:space="preserve">El montaje de la PCR </w:t>
      </w:r>
      <w:r w:rsidRPr="00BB2F66">
        <w:rPr>
          <w:rFonts w:ascii="Times New Roman" w:hAnsi="Times New Roman" w:cs="Times New Roman"/>
          <w:color w:val="000000"/>
          <w:lang w:val="es-CO"/>
        </w:rPr>
        <w:t xml:space="preserve">para </w:t>
      </w:r>
      <w:r w:rsidRPr="00BB2F66">
        <w:rPr>
          <w:rFonts w:ascii="Times New Roman" w:hAnsi="Times New Roman" w:cs="Times New Roman"/>
          <w:lang w:val="es-CO"/>
        </w:rPr>
        <w:t>el intrón 4,</w:t>
      </w:r>
      <w:r w:rsidRPr="003E795B">
        <w:rPr>
          <w:rFonts w:ascii="Times New Roman" w:hAnsi="Times New Roman" w:cs="Times New Roman"/>
          <w:color w:val="000000"/>
          <w:lang w:val="es-CO"/>
        </w:rPr>
        <w:t xml:space="preserve"> se realizó con el mismo protocolo del polimorfismo </w:t>
      </w:r>
      <w:r w:rsidRPr="003E795B">
        <w:rPr>
          <w:rFonts w:ascii="Times New Roman" w:hAnsi="Times New Roman" w:cs="Times New Roman"/>
          <w:lang w:val="es-CO"/>
        </w:rPr>
        <w:t>-786T&gt;C (rs2070744)</w:t>
      </w:r>
      <w:r w:rsidRPr="003E795B">
        <w:rPr>
          <w:rFonts w:ascii="Times New Roman" w:hAnsi="Times New Roman" w:cs="Times New Roman"/>
          <w:color w:val="000000"/>
          <w:lang w:val="es-CO"/>
        </w:rPr>
        <w:t xml:space="preserve">. </w:t>
      </w:r>
      <w:r>
        <w:rPr>
          <w:rFonts w:ascii="Times New Roman" w:hAnsi="Times New Roman" w:cs="Times New Roman"/>
          <w:color w:val="000000"/>
          <w:lang w:val="es-CO"/>
        </w:rPr>
        <w:t xml:space="preserve">Los </w:t>
      </w:r>
      <w:r w:rsidRPr="003E795B">
        <w:rPr>
          <w:rFonts w:ascii="Times New Roman" w:hAnsi="Times New Roman" w:cs="Times New Roman"/>
          <w:color w:val="000000"/>
          <w:lang w:val="es-CO"/>
        </w:rPr>
        <w:t>tamaño</w:t>
      </w:r>
      <w:r>
        <w:rPr>
          <w:rFonts w:ascii="Times New Roman" w:hAnsi="Times New Roman" w:cs="Times New Roman"/>
          <w:color w:val="000000"/>
          <w:lang w:val="es-CO"/>
        </w:rPr>
        <w:t>s</w:t>
      </w:r>
      <w:r w:rsidRPr="003E795B">
        <w:rPr>
          <w:rFonts w:ascii="Times New Roman" w:hAnsi="Times New Roman" w:cs="Times New Roman"/>
          <w:color w:val="000000"/>
          <w:lang w:val="es-CO"/>
        </w:rPr>
        <w:t xml:space="preserve"> de los fragmentos</w:t>
      </w:r>
      <w:r>
        <w:rPr>
          <w:rFonts w:ascii="Times New Roman" w:hAnsi="Times New Roman" w:cs="Times New Roman"/>
          <w:color w:val="000000"/>
          <w:lang w:val="es-CO"/>
        </w:rPr>
        <w:t xml:space="preserve"> de</w:t>
      </w:r>
      <w:r w:rsidRPr="003E795B">
        <w:rPr>
          <w:rFonts w:ascii="Times New Roman" w:hAnsi="Times New Roman" w:cs="Times New Roman"/>
          <w:color w:val="000000"/>
          <w:lang w:val="es-CO"/>
        </w:rPr>
        <w:t xml:space="preserve"> este</w:t>
      </w:r>
      <w:r>
        <w:rPr>
          <w:rFonts w:ascii="Times New Roman" w:hAnsi="Times New Roman" w:cs="Times New Roman"/>
          <w:color w:val="000000"/>
          <w:lang w:val="es-CO"/>
        </w:rPr>
        <w:t xml:space="preserve"> polimorfismo</w:t>
      </w:r>
      <w:r w:rsidRPr="003E795B">
        <w:rPr>
          <w:rFonts w:ascii="Times New Roman" w:hAnsi="Times New Roman" w:cs="Times New Roman"/>
          <w:color w:val="000000"/>
          <w:lang w:val="es-CO"/>
        </w:rPr>
        <w:t>, producto de l</w:t>
      </w:r>
      <w:r w:rsidRPr="003E795B">
        <w:rPr>
          <w:rFonts w:ascii="Times New Roman" w:hAnsi="Times New Roman" w:cs="Times New Roman"/>
          <w:lang w:val="es-CO"/>
        </w:rPr>
        <w:t xml:space="preserve">a amplificación, se </w:t>
      </w:r>
      <w:r>
        <w:rPr>
          <w:rFonts w:ascii="Times New Roman" w:hAnsi="Times New Roman" w:cs="Times New Roman"/>
          <w:lang w:val="es-CO"/>
        </w:rPr>
        <w:t>visualizaron</w:t>
      </w:r>
      <w:r w:rsidRPr="003E795B">
        <w:rPr>
          <w:rFonts w:ascii="Times New Roman" w:hAnsi="Times New Roman" w:cs="Times New Roman"/>
          <w:lang w:val="es-CO"/>
        </w:rPr>
        <w:t xml:space="preserve"> mediante electroforesis en gel de agarosa al 3% con una tensión de 60 voltios por 80 minutos. En el cuadro 3, se observa el tamaño de los productos de la amplificación</w:t>
      </w:r>
      <w:r w:rsidRPr="00A136BD">
        <w:rPr>
          <w:rFonts w:ascii="Times New Roman" w:hAnsi="Times New Roman" w:cs="Times New Roman"/>
          <w:lang w:val="es-CO"/>
        </w:rPr>
        <w:t xml:space="preserve"> </w:t>
      </w:r>
      <w:r w:rsidRPr="0015022E">
        <w:rPr>
          <w:rFonts w:ascii="Times New Roman" w:hAnsi="Times New Roman" w:cs="Times New Roman"/>
          <w:noProof/>
          <w:lang w:val="es-CO"/>
        </w:rPr>
        <w:t>(20)</w:t>
      </w:r>
      <w:r w:rsidRPr="00A136BD">
        <w:rPr>
          <w:rFonts w:ascii="Times New Roman" w:hAnsi="Times New Roman" w:cs="Times New Roman"/>
          <w:noProof/>
          <w:color w:val="000000"/>
          <w:lang w:val="es-CO"/>
        </w:rPr>
        <w:t>.</w:t>
      </w:r>
      <w:r w:rsidRPr="003E795B">
        <w:rPr>
          <w:rFonts w:ascii="Times New Roman" w:hAnsi="Times New Roman" w:cs="Times New Roman"/>
          <w:noProof/>
          <w:color w:val="000000"/>
          <w:lang w:val="es-CO"/>
        </w:rPr>
        <w:t xml:space="preserve"> </w:t>
      </w:r>
    </w:p>
    <w:p w:rsidR="00B22A58" w:rsidRPr="003E795B" w:rsidRDefault="00B22A58" w:rsidP="003E795B">
      <w:pPr>
        <w:rPr>
          <w:rFonts w:ascii="Times New Roman" w:hAnsi="Times New Roman" w:cs="Times New Roman"/>
          <w:lang w:val="es-CO"/>
        </w:rPr>
      </w:pPr>
      <w:r w:rsidRPr="003E795B">
        <w:rPr>
          <w:rFonts w:ascii="Times New Roman" w:hAnsi="Times New Roman" w:cs="Times New Roman"/>
          <w:lang w:val="es-ES"/>
        </w:rPr>
        <w:t xml:space="preserve">En cada una de las corridas electroforéticas se emplearon controles positivos y negativos y un marcador de peso molecular de 50 a 500pb para establecer el tamaño de los fragmentos amplificados. Los análisis de todas las muestras fueron efectuados en forma enmascarada para evitar sesgos y el 10% de las muestras se procesaron por duplicado </w:t>
      </w:r>
      <w:r>
        <w:rPr>
          <w:rFonts w:ascii="Times New Roman" w:hAnsi="Times New Roman" w:cs="Times New Roman"/>
          <w:lang w:val="es-ES"/>
        </w:rPr>
        <w:t>sin que se presentara ninguna discrepancia</w:t>
      </w:r>
      <w:r w:rsidRPr="003E795B">
        <w:rPr>
          <w:rFonts w:ascii="Times New Roman" w:hAnsi="Times New Roman" w:cs="Times New Roman"/>
          <w:lang w:val="es-ES"/>
        </w:rPr>
        <w:t>.</w:t>
      </w:r>
    </w:p>
    <w:p w:rsidR="00B22A58" w:rsidRPr="003E795B" w:rsidRDefault="00B22A58" w:rsidP="003E795B">
      <w:pPr>
        <w:pStyle w:val="Anexos"/>
        <w:rPr>
          <w:rFonts w:ascii="Times New Roman" w:hAnsi="Times New Roman" w:cs="Times New Roman"/>
          <w:b w:val="0"/>
          <w:bCs w:val="0"/>
          <w:lang w:val="es-ES"/>
        </w:rPr>
      </w:pPr>
      <w:bookmarkStart w:id="1" w:name="_Toc278200807"/>
      <w:r w:rsidRPr="003E795B">
        <w:rPr>
          <w:rFonts w:ascii="Times New Roman" w:hAnsi="Times New Roman" w:cs="Times New Roman"/>
          <w:lang w:val="es-ES"/>
        </w:rPr>
        <w:t>Secuenciación</w:t>
      </w:r>
      <w:bookmarkEnd w:id="1"/>
      <w:r w:rsidRPr="003E795B">
        <w:rPr>
          <w:rFonts w:ascii="Times New Roman" w:hAnsi="Times New Roman" w:cs="Times New Roman"/>
          <w:lang w:val="es-ES"/>
        </w:rPr>
        <w:br/>
      </w:r>
      <w:r w:rsidRPr="003E795B">
        <w:rPr>
          <w:rFonts w:ascii="Times New Roman" w:hAnsi="Times New Roman" w:cs="Times New Roman"/>
          <w:b w:val="0"/>
          <w:bCs w:val="0"/>
          <w:lang w:val="es-ES"/>
        </w:rPr>
        <w:t>Una vez estandarizada la PCR, se seleccionaron seis muestras de cada polimorfismo pa</w:t>
      </w:r>
      <w:r>
        <w:rPr>
          <w:rFonts w:ascii="Times New Roman" w:hAnsi="Times New Roman" w:cs="Times New Roman"/>
          <w:b w:val="0"/>
          <w:bCs w:val="0"/>
          <w:lang w:val="es-ES"/>
        </w:rPr>
        <w:t>ra ser secuenciadas con el kit Big D</w:t>
      </w:r>
      <w:r w:rsidRPr="003E795B">
        <w:rPr>
          <w:rFonts w:ascii="Times New Roman" w:hAnsi="Times New Roman" w:cs="Times New Roman"/>
          <w:b w:val="0"/>
          <w:bCs w:val="0"/>
          <w:lang w:val="es-ES"/>
        </w:rPr>
        <w:t xml:space="preserve">ye terminator (Applied Biosystems®) y las secuencias obtenidas se alinearon con el software Clustal W </w:t>
      </w:r>
      <w:r w:rsidRPr="006738DA">
        <w:rPr>
          <w:rFonts w:ascii="Times New Roman" w:hAnsi="Times New Roman" w:cs="Times New Roman"/>
          <w:b w:val="0"/>
          <w:bCs w:val="0"/>
          <w:lang w:val="es-ES"/>
        </w:rPr>
        <w:lastRenderedPageBreak/>
        <w:t>(</w:t>
      </w:r>
      <w:hyperlink r:id="rId10" w:history="1">
        <w:r w:rsidRPr="006738DA">
          <w:rPr>
            <w:rStyle w:val="Hipervnculo"/>
            <w:rFonts w:ascii="Times New Roman" w:hAnsi="Times New Roman"/>
            <w:b w:val="0"/>
            <w:lang w:val="es-CO"/>
          </w:rPr>
          <w:t>http://www.ebi.ac.uk/Tools/msa/clustalw2/</w:t>
        </w:r>
      </w:hyperlink>
      <w:r w:rsidRPr="006738DA">
        <w:rPr>
          <w:rFonts w:ascii="Times New Roman" w:hAnsi="Times New Roman" w:cs="Times New Roman"/>
          <w:b w:val="0"/>
          <w:bCs w:val="0"/>
          <w:lang w:val="es-ES"/>
        </w:rPr>
        <w:t>) p</w:t>
      </w:r>
      <w:r w:rsidRPr="003E795B">
        <w:rPr>
          <w:rFonts w:ascii="Times New Roman" w:hAnsi="Times New Roman" w:cs="Times New Roman"/>
          <w:b w:val="0"/>
          <w:bCs w:val="0"/>
          <w:lang w:val="es-ES"/>
        </w:rPr>
        <w:t>ara confirmar la correspondencia con los fragmentos esperados.</w:t>
      </w:r>
    </w:p>
    <w:p w:rsidR="00B22A58" w:rsidRPr="00544310" w:rsidRDefault="00B22A58" w:rsidP="003E795B">
      <w:pPr>
        <w:pStyle w:val="Ttulo3"/>
        <w:spacing w:line="360" w:lineRule="auto"/>
        <w:jc w:val="both"/>
        <w:rPr>
          <w:b w:val="0"/>
          <w:sz w:val="24"/>
          <w:szCs w:val="24"/>
        </w:rPr>
      </w:pPr>
      <w:r w:rsidRPr="00544310">
        <w:rPr>
          <w:b w:val="0"/>
          <w:noProof/>
          <w:sz w:val="24"/>
          <w:szCs w:val="24"/>
          <w:lang w:eastAsia="en-US"/>
        </w:rPr>
        <w:t>ANÁLISIS</w:t>
      </w:r>
      <w:r w:rsidRPr="00544310">
        <w:rPr>
          <w:b w:val="0"/>
          <w:sz w:val="24"/>
          <w:szCs w:val="24"/>
        </w:rPr>
        <w:t xml:space="preserve"> ESTADÍSTICOS</w:t>
      </w:r>
    </w:p>
    <w:p w:rsidR="00B22A58" w:rsidRPr="00544310" w:rsidRDefault="00B22A58" w:rsidP="003E795B">
      <w:pPr>
        <w:pStyle w:val="Ttulo3"/>
        <w:spacing w:line="360" w:lineRule="auto"/>
        <w:jc w:val="both"/>
        <w:rPr>
          <w:b w:val="0"/>
          <w:sz w:val="24"/>
          <w:szCs w:val="24"/>
        </w:rPr>
      </w:pPr>
      <w:r w:rsidRPr="00544310">
        <w:rPr>
          <w:b w:val="0"/>
          <w:bCs w:val="0"/>
          <w:sz w:val="24"/>
          <w:szCs w:val="24"/>
        </w:rPr>
        <w:t xml:space="preserve">Con los </w:t>
      </w:r>
      <w:r>
        <w:rPr>
          <w:b w:val="0"/>
          <w:bCs w:val="0"/>
          <w:sz w:val="24"/>
          <w:szCs w:val="24"/>
        </w:rPr>
        <w:t>resultados</w:t>
      </w:r>
      <w:r w:rsidRPr="00544310">
        <w:rPr>
          <w:b w:val="0"/>
          <w:bCs w:val="0"/>
          <w:sz w:val="24"/>
          <w:szCs w:val="24"/>
        </w:rPr>
        <w:t xml:space="preserve"> obtenidos de la lectura de las electroforesis se construyeron dos bases de datos en Excel® Microsoft 2007 validadas con la aplicación Data Compare del Software Epi Info versión 3.5.1</w:t>
      </w:r>
      <w:r w:rsidRPr="00544310">
        <w:rPr>
          <w:b w:val="0"/>
          <w:bCs w:val="0"/>
          <w:noProof/>
          <w:sz w:val="24"/>
          <w:szCs w:val="24"/>
        </w:rPr>
        <w:t xml:space="preserve"> </w:t>
      </w:r>
      <w:r w:rsidRPr="0015022E">
        <w:rPr>
          <w:noProof/>
          <w:sz w:val="24"/>
          <w:szCs w:val="24"/>
        </w:rPr>
        <w:t>(21)</w:t>
      </w:r>
      <w:r>
        <w:rPr>
          <w:b w:val="0"/>
          <w:bCs w:val="0"/>
          <w:sz w:val="24"/>
          <w:szCs w:val="24"/>
        </w:rPr>
        <w:t xml:space="preserve"> y s</w:t>
      </w:r>
      <w:r w:rsidRPr="00544310">
        <w:rPr>
          <w:b w:val="0"/>
          <w:bCs w:val="0"/>
          <w:sz w:val="24"/>
          <w:szCs w:val="24"/>
        </w:rPr>
        <w:t>e</w:t>
      </w:r>
      <w:r>
        <w:rPr>
          <w:b w:val="0"/>
          <w:bCs w:val="0"/>
          <w:sz w:val="24"/>
          <w:szCs w:val="24"/>
        </w:rPr>
        <w:t xml:space="preserve"> estableció</w:t>
      </w:r>
      <w:r w:rsidRPr="00544310">
        <w:rPr>
          <w:b w:val="0"/>
          <w:bCs w:val="0"/>
          <w:sz w:val="24"/>
          <w:szCs w:val="24"/>
        </w:rPr>
        <w:t xml:space="preserve"> el genotipo </w:t>
      </w:r>
      <w:r>
        <w:rPr>
          <w:b w:val="0"/>
          <w:bCs w:val="0"/>
          <w:sz w:val="24"/>
          <w:szCs w:val="24"/>
        </w:rPr>
        <w:t>para cada polimorfismo tipificado en</w:t>
      </w:r>
      <w:r w:rsidRPr="00544310">
        <w:rPr>
          <w:b w:val="0"/>
          <w:bCs w:val="0"/>
          <w:sz w:val="24"/>
          <w:szCs w:val="24"/>
        </w:rPr>
        <w:t xml:space="preserve"> </w:t>
      </w:r>
      <w:r>
        <w:rPr>
          <w:b w:val="0"/>
          <w:bCs w:val="0"/>
          <w:sz w:val="24"/>
          <w:szCs w:val="24"/>
        </w:rPr>
        <w:t xml:space="preserve">en las </w:t>
      </w:r>
      <w:r w:rsidRPr="00544310">
        <w:rPr>
          <w:b w:val="0"/>
          <w:bCs w:val="0"/>
          <w:sz w:val="24"/>
          <w:szCs w:val="24"/>
        </w:rPr>
        <w:t>muestra</w:t>
      </w:r>
      <w:r>
        <w:rPr>
          <w:b w:val="0"/>
          <w:bCs w:val="0"/>
          <w:sz w:val="24"/>
          <w:szCs w:val="24"/>
        </w:rPr>
        <w:t>s. Con estos datos se calcularon para cada uno de los polimorfismos estudiados, l</w:t>
      </w:r>
      <w:r w:rsidRPr="00544310">
        <w:rPr>
          <w:b w:val="0"/>
          <w:bCs w:val="0"/>
          <w:sz w:val="24"/>
          <w:szCs w:val="24"/>
        </w:rPr>
        <w:t xml:space="preserve">as frecuencias genotípicas </w:t>
      </w:r>
      <w:r>
        <w:rPr>
          <w:b w:val="0"/>
          <w:bCs w:val="0"/>
          <w:sz w:val="24"/>
          <w:szCs w:val="24"/>
        </w:rPr>
        <w:t xml:space="preserve">con </w:t>
      </w:r>
      <w:r w:rsidRPr="00544310">
        <w:rPr>
          <w:b w:val="0"/>
          <w:bCs w:val="0"/>
          <w:sz w:val="24"/>
          <w:szCs w:val="24"/>
        </w:rPr>
        <w:t xml:space="preserve">el </w:t>
      </w:r>
      <w:r>
        <w:rPr>
          <w:b w:val="0"/>
          <w:bCs w:val="0"/>
          <w:sz w:val="24"/>
          <w:szCs w:val="24"/>
        </w:rPr>
        <w:t xml:space="preserve">programa </w:t>
      </w:r>
      <w:r w:rsidRPr="00544310">
        <w:rPr>
          <w:b w:val="0"/>
          <w:bCs w:val="0"/>
          <w:sz w:val="24"/>
          <w:szCs w:val="24"/>
        </w:rPr>
        <w:t xml:space="preserve">GenAlex 6.3® </w:t>
      </w:r>
      <w:r w:rsidRPr="0015022E">
        <w:rPr>
          <w:noProof/>
          <w:sz w:val="24"/>
          <w:szCs w:val="24"/>
        </w:rPr>
        <w:t>(22)</w:t>
      </w:r>
      <w:r>
        <w:rPr>
          <w:b w:val="0"/>
          <w:sz w:val="24"/>
          <w:szCs w:val="24"/>
        </w:rPr>
        <w:t xml:space="preserve"> y </w:t>
      </w:r>
      <w:r w:rsidRPr="00544310">
        <w:rPr>
          <w:b w:val="0"/>
          <w:bCs w:val="0"/>
          <w:sz w:val="24"/>
          <w:szCs w:val="24"/>
        </w:rPr>
        <w:t xml:space="preserve">las frecuencias alélicas </w:t>
      </w:r>
      <w:r>
        <w:rPr>
          <w:b w:val="0"/>
          <w:bCs w:val="0"/>
          <w:sz w:val="24"/>
          <w:szCs w:val="24"/>
        </w:rPr>
        <w:t xml:space="preserve">con el programa </w:t>
      </w:r>
      <w:r w:rsidRPr="00544310">
        <w:rPr>
          <w:b w:val="0"/>
          <w:bCs w:val="0"/>
          <w:sz w:val="24"/>
          <w:szCs w:val="24"/>
        </w:rPr>
        <w:t xml:space="preserve">arlequín v 3.5 </w:t>
      </w:r>
      <w:r w:rsidRPr="0015022E">
        <w:rPr>
          <w:noProof/>
          <w:sz w:val="24"/>
          <w:szCs w:val="24"/>
        </w:rPr>
        <w:t>(23)</w:t>
      </w:r>
      <w:r>
        <w:rPr>
          <w:b w:val="0"/>
          <w:bCs w:val="0"/>
          <w:sz w:val="24"/>
          <w:szCs w:val="24"/>
        </w:rPr>
        <w:t xml:space="preserve">. En cada polimorfismo se </w:t>
      </w:r>
      <w:r w:rsidRPr="00544310">
        <w:rPr>
          <w:b w:val="0"/>
          <w:bCs w:val="0"/>
          <w:sz w:val="24"/>
          <w:szCs w:val="24"/>
        </w:rPr>
        <w:t>realizó el test de Hardy-Weinberg (EHW)</w:t>
      </w:r>
      <w:r>
        <w:rPr>
          <w:b w:val="0"/>
          <w:bCs w:val="0"/>
          <w:sz w:val="24"/>
          <w:szCs w:val="24"/>
        </w:rPr>
        <w:t xml:space="preserve"> para establecer si estaban en equilibrio HW, posteriormente se realizó</w:t>
      </w:r>
      <w:r w:rsidRPr="00544310">
        <w:rPr>
          <w:b w:val="0"/>
          <w:bCs w:val="0"/>
          <w:sz w:val="24"/>
          <w:szCs w:val="24"/>
        </w:rPr>
        <w:t xml:space="preserve"> un análisis de varianza molecular (AMOVA)</w:t>
      </w:r>
      <w:r>
        <w:rPr>
          <w:b w:val="0"/>
          <w:bCs w:val="0"/>
          <w:sz w:val="24"/>
          <w:szCs w:val="24"/>
        </w:rPr>
        <w:t xml:space="preserve"> para determinar</w:t>
      </w:r>
      <w:r w:rsidRPr="00544310">
        <w:rPr>
          <w:b w:val="0"/>
          <w:bCs w:val="0"/>
          <w:sz w:val="24"/>
          <w:szCs w:val="24"/>
        </w:rPr>
        <w:t xml:space="preserve"> </w:t>
      </w:r>
      <w:r>
        <w:rPr>
          <w:b w:val="0"/>
          <w:bCs w:val="0"/>
          <w:sz w:val="24"/>
          <w:szCs w:val="24"/>
        </w:rPr>
        <w:t>la presencia de</w:t>
      </w:r>
      <w:r w:rsidRPr="00544310">
        <w:rPr>
          <w:b w:val="0"/>
          <w:bCs w:val="0"/>
          <w:sz w:val="24"/>
          <w:szCs w:val="24"/>
        </w:rPr>
        <w:t xml:space="preserve"> estructura genética poblacional</w:t>
      </w:r>
      <w:r>
        <w:rPr>
          <w:b w:val="0"/>
          <w:bCs w:val="0"/>
          <w:sz w:val="24"/>
          <w:szCs w:val="24"/>
        </w:rPr>
        <w:t xml:space="preserve">, condición verificada </w:t>
      </w:r>
      <w:r w:rsidRPr="00544310">
        <w:rPr>
          <w:b w:val="0"/>
          <w:bCs w:val="0"/>
          <w:sz w:val="24"/>
          <w:szCs w:val="24"/>
        </w:rPr>
        <w:t xml:space="preserve">mediante el uso del programa Structure v 2.3 </w:t>
      </w:r>
      <w:r w:rsidRPr="0015022E">
        <w:rPr>
          <w:noProof/>
          <w:sz w:val="24"/>
          <w:szCs w:val="24"/>
        </w:rPr>
        <w:t>(24)</w:t>
      </w:r>
      <w:r w:rsidRPr="00544310">
        <w:rPr>
          <w:b w:val="0"/>
          <w:sz w:val="24"/>
          <w:szCs w:val="24"/>
        </w:rPr>
        <w:t>.</w:t>
      </w:r>
      <w:r>
        <w:rPr>
          <w:b w:val="0"/>
          <w:sz w:val="24"/>
          <w:szCs w:val="24"/>
        </w:rPr>
        <w:t xml:space="preserve"> Por último se analizaron en conjunto los seis polimorfismos estudiados para obtener los </w:t>
      </w:r>
      <w:r>
        <w:rPr>
          <w:b w:val="0"/>
          <w:bCs w:val="0"/>
          <w:sz w:val="24"/>
          <w:szCs w:val="24"/>
        </w:rPr>
        <w:t>haplotipo</w:t>
      </w:r>
      <w:r w:rsidRPr="00544310">
        <w:rPr>
          <w:b w:val="0"/>
          <w:bCs w:val="0"/>
          <w:sz w:val="24"/>
          <w:szCs w:val="24"/>
        </w:rPr>
        <w:t>s</w:t>
      </w:r>
      <w:r>
        <w:rPr>
          <w:b w:val="0"/>
          <w:bCs w:val="0"/>
          <w:sz w:val="24"/>
          <w:szCs w:val="24"/>
        </w:rPr>
        <w:t xml:space="preserve"> y la frecuencia de cada uno de ellos en la población.</w:t>
      </w:r>
    </w:p>
    <w:p w:rsidR="00B22A58" w:rsidRPr="003E795B" w:rsidRDefault="00B22A58" w:rsidP="002C783B">
      <w:pPr>
        <w:rPr>
          <w:rFonts w:ascii="Times New Roman" w:hAnsi="Times New Roman" w:cs="Times New Roman"/>
          <w:lang w:val="es-CO"/>
        </w:rPr>
      </w:pPr>
      <w:r w:rsidRPr="003E795B">
        <w:rPr>
          <w:rFonts w:ascii="Times New Roman" w:hAnsi="Times New Roman" w:cs="Times New Roman"/>
          <w:b/>
          <w:bCs/>
          <w:lang w:val="es-CO"/>
        </w:rPr>
        <w:t>RESULTADOS</w:t>
      </w:r>
      <w:bookmarkStart w:id="2" w:name="_Toc269313908"/>
      <w:bookmarkStart w:id="3" w:name="_Toc269314144"/>
      <w:bookmarkStart w:id="4" w:name="_Toc269314351"/>
      <w:bookmarkStart w:id="5" w:name="_Toc269314642"/>
      <w:r w:rsidRPr="003E795B">
        <w:rPr>
          <w:rFonts w:ascii="Times New Roman" w:hAnsi="Times New Roman" w:cs="Times New Roman"/>
          <w:b/>
          <w:bCs/>
          <w:lang w:val="es-CO"/>
        </w:rPr>
        <w:br/>
      </w:r>
      <w:r w:rsidRPr="003E795B">
        <w:rPr>
          <w:rFonts w:ascii="Times New Roman" w:hAnsi="Times New Roman" w:cs="Times New Roman"/>
          <w:lang w:val="es-CO"/>
        </w:rPr>
        <w:t>Los productos de PCR obtenidos de la amplificación de los polim</w:t>
      </w:r>
      <w:bookmarkStart w:id="6" w:name="_Toc278200824"/>
      <w:r w:rsidRPr="003E795B">
        <w:rPr>
          <w:rFonts w:ascii="Times New Roman" w:hAnsi="Times New Roman" w:cs="Times New Roman"/>
          <w:lang w:val="es-CO"/>
        </w:rPr>
        <w:t xml:space="preserve">orfismos </w:t>
      </w:r>
      <w:r w:rsidRPr="003E795B">
        <w:rPr>
          <w:rFonts w:ascii="Times New Roman" w:hAnsi="Times New Roman" w:cs="Times New Roman"/>
          <w:lang w:val="es-CO" w:eastAsia="es-CO"/>
        </w:rPr>
        <w:t>448G&gt;T (rs2960306), 679C&gt;T (rs1024323) y 1711C&gt;T (rs1801058)</w:t>
      </w:r>
      <w:bookmarkEnd w:id="6"/>
      <w:r w:rsidRPr="003E795B">
        <w:rPr>
          <w:rFonts w:ascii="Times New Roman" w:hAnsi="Times New Roman" w:cs="Times New Roman"/>
          <w:lang w:val="es-CO"/>
        </w:rPr>
        <w:t xml:space="preserve"> fueron los esperados </w:t>
      </w:r>
      <w:r>
        <w:rPr>
          <w:rFonts w:ascii="Times New Roman" w:hAnsi="Times New Roman" w:cs="Times New Roman"/>
          <w:lang w:val="es-CO"/>
        </w:rPr>
        <w:t xml:space="preserve">(de acuerdo con los resultados obtenidos en la secuenciación) </w:t>
      </w:r>
      <w:r w:rsidRPr="003E795B">
        <w:rPr>
          <w:rFonts w:ascii="Times New Roman" w:hAnsi="Times New Roman" w:cs="Times New Roman"/>
          <w:lang w:val="es-CO"/>
        </w:rPr>
        <w:t xml:space="preserve">y se muestran en la </w:t>
      </w:r>
      <w:r>
        <w:rPr>
          <w:rFonts w:ascii="Times New Roman" w:hAnsi="Times New Roman" w:cs="Times New Roman"/>
          <w:lang w:val="es-CO"/>
        </w:rPr>
        <w:t>Figura</w:t>
      </w:r>
      <w:r w:rsidRPr="003E795B">
        <w:rPr>
          <w:rFonts w:ascii="Times New Roman" w:hAnsi="Times New Roman" w:cs="Times New Roman"/>
          <w:lang w:val="es-CO"/>
        </w:rPr>
        <w:t xml:space="preserve"> 1.</w:t>
      </w:r>
      <w:r>
        <w:rPr>
          <w:rFonts w:ascii="Times New Roman" w:hAnsi="Times New Roman" w:cs="Times New Roman"/>
          <w:lang w:val="es-CO"/>
        </w:rPr>
        <w:t xml:space="preserve"> </w:t>
      </w:r>
    </w:p>
    <w:p w:rsidR="00B22A58" w:rsidRPr="007D5238" w:rsidRDefault="00B22A58" w:rsidP="002C783B">
      <w:pPr>
        <w:rPr>
          <w:rFonts w:ascii="Times New Roman" w:hAnsi="Times New Roman" w:cs="Times New Roman"/>
          <w:b/>
          <w:lang w:val="es-CO"/>
        </w:rPr>
      </w:pPr>
      <w:r w:rsidRPr="003E795B">
        <w:rPr>
          <w:rFonts w:ascii="Times New Roman" w:hAnsi="Times New Roman" w:cs="Times New Roman"/>
          <w:lang w:val="es-CO"/>
        </w:rPr>
        <w:t xml:space="preserve">La tipificación por RFLP de los diferentes polimorfismos, permitió detectar los tres genotipos posibles de cada uno de ellos en la población estudiada, como se muestra en la </w:t>
      </w:r>
      <w:r>
        <w:rPr>
          <w:rFonts w:ascii="Times New Roman" w:hAnsi="Times New Roman" w:cs="Times New Roman"/>
          <w:lang w:val="es-CO"/>
        </w:rPr>
        <w:t>figura</w:t>
      </w:r>
      <w:r w:rsidRPr="003E795B">
        <w:rPr>
          <w:rFonts w:ascii="Times New Roman" w:hAnsi="Times New Roman" w:cs="Times New Roman"/>
          <w:lang w:val="es-CO"/>
        </w:rPr>
        <w:t xml:space="preserve"> 2. </w:t>
      </w:r>
      <w:bookmarkStart w:id="7" w:name="_Toc260985980"/>
      <w:bookmarkEnd w:id="2"/>
      <w:bookmarkEnd w:id="3"/>
      <w:bookmarkEnd w:id="4"/>
      <w:bookmarkEnd w:id="5"/>
    </w:p>
    <w:p w:rsidR="00B22A58" w:rsidRDefault="00B22A58" w:rsidP="003E795B">
      <w:pPr>
        <w:rPr>
          <w:rFonts w:ascii="Times New Roman" w:hAnsi="Times New Roman" w:cs="Times New Roman"/>
          <w:lang w:val="es-CO"/>
        </w:rPr>
      </w:pPr>
      <w:r w:rsidRPr="003E795B">
        <w:rPr>
          <w:rFonts w:ascii="Times New Roman" w:hAnsi="Times New Roman" w:cs="Times New Roman"/>
          <w:lang w:val="es-CO"/>
        </w:rPr>
        <w:t xml:space="preserve">A partir de las frecuencias </w:t>
      </w:r>
      <w:r w:rsidRPr="003E795B">
        <w:rPr>
          <w:rFonts w:ascii="Times New Roman" w:hAnsi="Times New Roman" w:cs="Times New Roman"/>
          <w:lang w:val="es-CO" w:eastAsia="es-ES"/>
        </w:rPr>
        <w:t xml:space="preserve">genotípicas se calcularon las frecuencias alélicas para cada uno de los polimorfismos del GRK4 y la </w:t>
      </w:r>
      <w:r>
        <w:rPr>
          <w:rFonts w:ascii="Times New Roman" w:hAnsi="Times New Roman" w:cs="Times New Roman"/>
          <w:lang w:val="es-CO" w:eastAsia="es-ES"/>
        </w:rPr>
        <w:t>ENOS</w:t>
      </w:r>
      <w:r w:rsidRPr="003E795B">
        <w:rPr>
          <w:rFonts w:ascii="Times New Roman" w:hAnsi="Times New Roman" w:cs="Times New Roman"/>
          <w:lang w:val="es-CO" w:eastAsia="es-ES"/>
        </w:rPr>
        <w:t>, y se determinó que la población estaba en equilibrio de Hardy-Weinberg, los datos obtenidos se presentan en el c</w:t>
      </w:r>
      <w:r>
        <w:rPr>
          <w:rFonts w:ascii="Times New Roman" w:hAnsi="Times New Roman" w:cs="Times New Roman"/>
          <w:lang w:val="es-CO"/>
        </w:rPr>
        <w:t>uadro 4</w:t>
      </w:r>
      <w:r w:rsidRPr="003E795B">
        <w:rPr>
          <w:rFonts w:ascii="Times New Roman" w:hAnsi="Times New Roman" w:cs="Times New Roman"/>
          <w:lang w:val="es-CO"/>
        </w:rPr>
        <w:t xml:space="preserve">. </w:t>
      </w:r>
    </w:p>
    <w:p w:rsidR="00B22A58" w:rsidRPr="003E795B" w:rsidRDefault="00B22A58" w:rsidP="003E795B">
      <w:pPr>
        <w:pStyle w:val="Anexos"/>
        <w:jc w:val="left"/>
        <w:rPr>
          <w:rFonts w:ascii="Times New Roman" w:hAnsi="Times New Roman" w:cs="Times New Roman"/>
          <w:lang w:val="es-CO"/>
        </w:rPr>
      </w:pPr>
      <w:bookmarkStart w:id="8" w:name="_Toc278200833"/>
      <w:bookmarkStart w:id="9" w:name="_Toc260985981"/>
      <w:bookmarkStart w:id="10" w:name="_Toc269313913"/>
      <w:bookmarkStart w:id="11" w:name="_Toc269314149"/>
      <w:bookmarkStart w:id="12" w:name="_Toc269314356"/>
      <w:bookmarkStart w:id="13" w:name="_Toc269314647"/>
      <w:bookmarkEnd w:id="7"/>
      <w:r w:rsidRPr="003E795B">
        <w:rPr>
          <w:rFonts w:ascii="Times New Roman" w:hAnsi="Times New Roman" w:cs="Times New Roman"/>
          <w:lang w:val="es-CO"/>
        </w:rPr>
        <w:t>Análisis de la estructura poblacional</w:t>
      </w:r>
      <w:bookmarkEnd w:id="8"/>
    </w:p>
    <w:p w:rsidR="00B22A58" w:rsidRPr="003E795B" w:rsidRDefault="00B22A58" w:rsidP="003E795B">
      <w:pPr>
        <w:rPr>
          <w:rFonts w:ascii="Times New Roman" w:hAnsi="Times New Roman" w:cs="Times New Roman"/>
          <w:b/>
          <w:bCs/>
          <w:spacing w:val="5"/>
          <w:lang w:val="es-CO"/>
        </w:rPr>
      </w:pPr>
      <w:r w:rsidRPr="003E795B">
        <w:rPr>
          <w:rFonts w:ascii="Times New Roman" w:hAnsi="Times New Roman" w:cs="Times New Roman"/>
          <w:lang w:val="es-CO"/>
        </w:rPr>
        <w:t>De acuerdo al análisis molecular de varianza (AMOVA), no hay evidencia de estructura genética (F</w:t>
      </w:r>
      <w:r w:rsidRPr="003E795B">
        <w:rPr>
          <w:rFonts w:ascii="Times New Roman" w:hAnsi="Times New Roman" w:cs="Times New Roman"/>
          <w:vertAlign w:val="subscript"/>
          <w:lang w:val="es-CO"/>
        </w:rPr>
        <w:t>st</w:t>
      </w:r>
      <w:r w:rsidRPr="003E795B">
        <w:rPr>
          <w:rFonts w:ascii="Times New Roman" w:hAnsi="Times New Roman" w:cs="Times New Roman"/>
          <w:lang w:val="es-CO"/>
        </w:rPr>
        <w:t>=</w:t>
      </w:r>
      <w:r w:rsidRPr="003E795B">
        <w:rPr>
          <w:rFonts w:ascii="Times New Roman" w:hAnsi="Times New Roman" w:cs="Times New Roman"/>
          <w:vertAlign w:val="subscript"/>
          <w:lang w:val="es-CO"/>
        </w:rPr>
        <w:t xml:space="preserve"> </w:t>
      </w:r>
      <w:r w:rsidRPr="003E795B">
        <w:rPr>
          <w:rFonts w:ascii="Times New Roman" w:hAnsi="Times New Roman" w:cs="Times New Roman"/>
          <w:lang w:val="es-CO"/>
        </w:rPr>
        <w:t xml:space="preserve">0,0038; </w:t>
      </w:r>
      <w:r w:rsidRPr="003E795B">
        <w:rPr>
          <w:rFonts w:ascii="Times New Roman" w:hAnsi="Times New Roman" w:cs="Times New Roman"/>
          <w:i/>
          <w:iCs/>
          <w:lang w:val="es-CO"/>
        </w:rPr>
        <w:t>p=0,032</w:t>
      </w:r>
      <w:r w:rsidRPr="003E795B">
        <w:rPr>
          <w:rFonts w:ascii="Times New Roman" w:hAnsi="Times New Roman" w:cs="Times New Roman"/>
          <w:lang w:val="es-CO"/>
        </w:rPr>
        <w:t xml:space="preserve">) en la muestra poblacional de Bucaramanga para los </w:t>
      </w:r>
      <w:r w:rsidRPr="003E795B">
        <w:rPr>
          <w:rFonts w:ascii="Times New Roman" w:hAnsi="Times New Roman" w:cs="Times New Roman"/>
          <w:lang w:val="es-CO"/>
        </w:rPr>
        <w:lastRenderedPageBreak/>
        <w:t xml:space="preserve">polimorfismos del gen de la quinasa 4 y de la </w:t>
      </w:r>
      <w:r>
        <w:rPr>
          <w:rFonts w:ascii="Times New Roman" w:hAnsi="Times New Roman" w:cs="Times New Roman"/>
          <w:lang w:val="es-CO"/>
        </w:rPr>
        <w:t>e</w:t>
      </w:r>
      <w:r w:rsidRPr="003E795B">
        <w:rPr>
          <w:rFonts w:ascii="Times New Roman" w:hAnsi="Times New Roman" w:cs="Times New Roman"/>
          <w:lang w:val="es-CO"/>
        </w:rPr>
        <w:t>NOS; los valores observados están dentro del rango de 0&lt;F</w:t>
      </w:r>
      <w:r w:rsidRPr="003E795B">
        <w:rPr>
          <w:rFonts w:ascii="Times New Roman" w:hAnsi="Times New Roman" w:cs="Times New Roman"/>
          <w:vertAlign w:val="subscript"/>
          <w:lang w:val="es-CO"/>
        </w:rPr>
        <w:t>st</w:t>
      </w:r>
      <w:r w:rsidRPr="003E795B">
        <w:rPr>
          <w:rFonts w:ascii="Times New Roman" w:hAnsi="Times New Roman" w:cs="Times New Roman"/>
          <w:lang w:val="es-CO"/>
        </w:rPr>
        <w:t>&lt;0,005 donde se considera que hay poca diferenciación genética</w:t>
      </w:r>
      <w:r w:rsidRPr="003E795B">
        <w:rPr>
          <w:rFonts w:ascii="Times New Roman" w:hAnsi="Times New Roman" w:cs="Times New Roman"/>
          <w:noProof/>
          <w:lang w:val="es-CO"/>
        </w:rPr>
        <w:t xml:space="preserve"> </w:t>
      </w:r>
      <w:r w:rsidRPr="0015022E">
        <w:rPr>
          <w:rFonts w:ascii="Times New Roman" w:hAnsi="Times New Roman" w:cs="Times New Roman"/>
          <w:noProof/>
          <w:lang w:val="es-CO"/>
        </w:rPr>
        <w:t>(25)</w:t>
      </w:r>
      <w:r>
        <w:rPr>
          <w:rFonts w:ascii="Times New Roman" w:hAnsi="Times New Roman" w:cs="Times New Roman"/>
          <w:noProof/>
          <w:lang w:val="es-CO"/>
        </w:rPr>
        <w:t xml:space="preserve"> </w:t>
      </w:r>
      <w:r w:rsidRPr="0015022E">
        <w:rPr>
          <w:rFonts w:ascii="Times New Roman" w:hAnsi="Times New Roman" w:cs="Times New Roman"/>
          <w:noProof/>
          <w:lang w:val="es-CO"/>
        </w:rPr>
        <w:t>(26)</w:t>
      </w:r>
      <w:r w:rsidRPr="003E795B">
        <w:rPr>
          <w:rFonts w:ascii="Times New Roman" w:hAnsi="Times New Roman" w:cs="Times New Roman"/>
          <w:lang w:val="es-CO"/>
        </w:rPr>
        <w:t>.</w:t>
      </w:r>
      <w:bookmarkStart w:id="14" w:name="_Toc278200834"/>
      <w:bookmarkEnd w:id="9"/>
      <w:bookmarkEnd w:id="10"/>
      <w:bookmarkEnd w:id="11"/>
      <w:bookmarkEnd w:id="12"/>
      <w:bookmarkEnd w:id="13"/>
    </w:p>
    <w:p w:rsidR="00B22A58" w:rsidRPr="00EA454E" w:rsidRDefault="00B22A58" w:rsidP="002C783B">
      <w:pPr>
        <w:autoSpaceDE w:val="0"/>
        <w:autoSpaceDN w:val="0"/>
        <w:adjustRightInd w:val="0"/>
        <w:spacing w:after="0"/>
        <w:rPr>
          <w:rFonts w:ascii="Times New Roman" w:hAnsi="Times New Roman" w:cs="Times New Roman"/>
          <w:b/>
          <w:lang w:val="es-CO"/>
        </w:rPr>
      </w:pPr>
      <w:r w:rsidRPr="003E795B">
        <w:rPr>
          <w:rFonts w:ascii="Times New Roman" w:hAnsi="Times New Roman" w:cs="Times New Roman"/>
          <w:spacing w:val="5"/>
          <w:lang w:val="es-CO"/>
        </w:rPr>
        <w:t xml:space="preserve">La evidencia de no estructura fue confirmada por el </w:t>
      </w:r>
      <w:r w:rsidRPr="003E795B">
        <w:rPr>
          <w:rFonts w:ascii="Times New Roman" w:hAnsi="Times New Roman" w:cs="Times New Roman"/>
          <w:lang w:val="es-CO"/>
        </w:rPr>
        <w:t>análisis realizado con el software Structure v 2.3</w:t>
      </w:r>
      <w:r>
        <w:rPr>
          <w:rFonts w:ascii="Times New Roman" w:hAnsi="Times New Roman" w:cs="Times New Roman"/>
          <w:lang w:val="es-CO"/>
        </w:rPr>
        <w:t>,</w:t>
      </w:r>
      <w:r w:rsidRPr="003E795B">
        <w:rPr>
          <w:rFonts w:ascii="Times New Roman" w:hAnsi="Times New Roman" w:cs="Times New Roman"/>
          <w:lang w:val="es-CO"/>
        </w:rPr>
        <w:t xml:space="preserve"> </w:t>
      </w:r>
      <w:r w:rsidRPr="003E795B">
        <w:rPr>
          <w:rFonts w:ascii="Times New Roman" w:hAnsi="Times New Roman" w:cs="Times New Roman"/>
          <w:lang w:val="es-ES"/>
        </w:rPr>
        <w:t>al evaluar con K=2 (posibles ancestros) y con 10.000 replicas asumiendo el modelo de mezcla. Los resultados mostraron muy pocos individuos que eventualmente pueden pertenecer a otro grupo poblacional, además de evidenciar</w:t>
      </w:r>
      <w:r w:rsidRPr="003E795B">
        <w:rPr>
          <w:rFonts w:ascii="Times New Roman" w:hAnsi="Times New Roman" w:cs="Times New Roman"/>
          <w:lang w:val="es-CO"/>
        </w:rPr>
        <w:t xml:space="preserve"> la ausencia de estructura genética en la muestra poblacional analizada. Los resultados obtenidos se muestran en la </w:t>
      </w:r>
      <w:r>
        <w:rPr>
          <w:rFonts w:ascii="Times New Roman" w:hAnsi="Times New Roman" w:cs="Times New Roman"/>
          <w:lang w:val="es-CO"/>
        </w:rPr>
        <w:t>Figura</w:t>
      </w:r>
      <w:r w:rsidRPr="003E795B">
        <w:rPr>
          <w:rFonts w:ascii="Times New Roman" w:hAnsi="Times New Roman" w:cs="Times New Roman"/>
          <w:lang w:val="es-CO"/>
        </w:rPr>
        <w:t xml:space="preserve"> 3 (A y B). </w:t>
      </w:r>
    </w:p>
    <w:p w:rsidR="00B22A58" w:rsidRPr="003E795B" w:rsidRDefault="00B22A58" w:rsidP="003E795B">
      <w:pPr>
        <w:autoSpaceDE w:val="0"/>
        <w:autoSpaceDN w:val="0"/>
        <w:adjustRightInd w:val="0"/>
        <w:spacing w:after="0"/>
        <w:rPr>
          <w:rFonts w:ascii="Times New Roman" w:hAnsi="Times New Roman" w:cs="Times New Roman"/>
          <w:color w:val="FF0000"/>
          <w:highlight w:val="cyan"/>
          <w:lang w:val="es-CO"/>
        </w:rPr>
      </w:pPr>
    </w:p>
    <w:p w:rsidR="00B22A58" w:rsidRPr="003E795B" w:rsidRDefault="00B22A58" w:rsidP="003E795B">
      <w:pPr>
        <w:autoSpaceDE w:val="0"/>
        <w:autoSpaceDN w:val="0"/>
        <w:adjustRightInd w:val="0"/>
        <w:spacing w:after="0"/>
        <w:rPr>
          <w:rFonts w:ascii="Times New Roman" w:hAnsi="Times New Roman" w:cs="Times New Roman"/>
          <w:b/>
          <w:bCs/>
          <w:spacing w:val="5"/>
          <w:lang w:val="es-CO"/>
        </w:rPr>
      </w:pPr>
      <w:r w:rsidRPr="003E795B">
        <w:rPr>
          <w:rFonts w:ascii="Times New Roman" w:hAnsi="Times New Roman" w:cs="Times New Roman"/>
          <w:b/>
          <w:bCs/>
          <w:spacing w:val="5"/>
          <w:lang w:val="es-CO"/>
        </w:rPr>
        <w:t>Análisis de haplotipos</w:t>
      </w:r>
    </w:p>
    <w:p w:rsidR="00B22A58" w:rsidRPr="003E795B" w:rsidRDefault="00B22A58" w:rsidP="003E795B">
      <w:pPr>
        <w:rPr>
          <w:rFonts w:ascii="Times New Roman" w:hAnsi="Times New Roman" w:cs="Times New Roman"/>
          <w:lang w:val="es-CO"/>
        </w:rPr>
      </w:pPr>
      <w:r>
        <w:rPr>
          <w:rFonts w:ascii="Times New Roman" w:hAnsi="Times New Roman" w:cs="Times New Roman"/>
          <w:lang w:val="es-CO"/>
        </w:rPr>
        <w:t xml:space="preserve">Se calcularon las frecuencias haplotipicas para los seis polimorfismos estudiados </w:t>
      </w:r>
      <w:r w:rsidRPr="003E795B">
        <w:rPr>
          <w:rFonts w:ascii="Times New Roman" w:hAnsi="Times New Roman" w:cs="Times New Roman"/>
          <w:lang w:val="es-CO" w:eastAsia="es-CO"/>
        </w:rPr>
        <w:t>44</w:t>
      </w:r>
      <w:r w:rsidRPr="003E795B">
        <w:rPr>
          <w:rFonts w:ascii="Times New Roman" w:hAnsi="Times New Roman" w:cs="Times New Roman"/>
          <w:lang w:val="es-CO"/>
        </w:rPr>
        <w:t xml:space="preserve">8G&gt;T </w:t>
      </w:r>
      <w:r w:rsidRPr="003E795B">
        <w:rPr>
          <w:rFonts w:ascii="Times New Roman" w:hAnsi="Times New Roman" w:cs="Times New Roman"/>
          <w:lang w:val="es-CO" w:eastAsia="es-CO"/>
        </w:rPr>
        <w:t xml:space="preserve">(rs2960306), </w:t>
      </w:r>
      <w:r w:rsidRPr="003E795B">
        <w:rPr>
          <w:rFonts w:ascii="Times New Roman" w:hAnsi="Times New Roman" w:cs="Times New Roman"/>
          <w:lang w:val="es-CO"/>
        </w:rPr>
        <w:t>67</w:t>
      </w:r>
      <w:r w:rsidRPr="003E795B">
        <w:rPr>
          <w:rFonts w:ascii="Times New Roman" w:hAnsi="Times New Roman" w:cs="Times New Roman"/>
          <w:lang w:val="es-CO" w:eastAsia="es-CO"/>
        </w:rPr>
        <w:t>9C&gt;T (rs1024323)</w:t>
      </w:r>
      <w:r>
        <w:rPr>
          <w:rFonts w:ascii="Times New Roman" w:hAnsi="Times New Roman" w:cs="Times New Roman"/>
          <w:lang w:val="es-CO" w:eastAsia="es-CO"/>
        </w:rPr>
        <w:t>,</w:t>
      </w:r>
      <w:r w:rsidRPr="003E795B">
        <w:rPr>
          <w:rFonts w:ascii="Times New Roman" w:hAnsi="Times New Roman" w:cs="Times New Roman"/>
          <w:lang w:val="es-CO" w:eastAsia="es-CO"/>
        </w:rPr>
        <w:t xml:space="preserve"> 1711C&gt;T (rs1801058)</w:t>
      </w:r>
      <w:r>
        <w:rPr>
          <w:rFonts w:ascii="Times New Roman" w:hAnsi="Times New Roman" w:cs="Times New Roman"/>
          <w:lang w:val="es-CO" w:eastAsia="es-CO"/>
        </w:rPr>
        <w:t>,</w:t>
      </w:r>
      <w:r w:rsidRPr="003E795B">
        <w:rPr>
          <w:rFonts w:ascii="Times New Roman" w:hAnsi="Times New Roman" w:cs="Times New Roman"/>
          <w:lang w:val="es-CO" w:eastAsia="es-CO"/>
        </w:rPr>
        <w:t xml:space="preserve"> Glu298Asp (rs1799983), -786T&gt;C  (rs2070744) e</w:t>
      </w:r>
      <w:r>
        <w:rPr>
          <w:rFonts w:ascii="Times New Roman" w:hAnsi="Times New Roman" w:cs="Times New Roman"/>
          <w:lang w:val="es-CO" w:eastAsia="es-CO"/>
        </w:rPr>
        <w:t xml:space="preserve"> i</w:t>
      </w:r>
      <w:r w:rsidRPr="003E795B">
        <w:rPr>
          <w:rFonts w:ascii="Times New Roman" w:hAnsi="Times New Roman" w:cs="Times New Roman"/>
          <w:lang w:val="es-CO" w:eastAsia="es-CO"/>
        </w:rPr>
        <w:t>ntrón 4</w:t>
      </w:r>
      <w:r>
        <w:rPr>
          <w:rFonts w:ascii="Times New Roman" w:hAnsi="Times New Roman" w:cs="Times New Roman"/>
          <w:lang w:val="es-CO" w:eastAsia="es-CO"/>
        </w:rPr>
        <w:t>, siendo el más frecuente el</w:t>
      </w:r>
      <w:r w:rsidRPr="003E795B">
        <w:rPr>
          <w:rFonts w:ascii="Times New Roman" w:hAnsi="Times New Roman" w:cs="Times New Roman"/>
          <w:lang w:val="es-CO" w:eastAsia="es-CO"/>
        </w:rPr>
        <w:t xml:space="preserve"> </w:t>
      </w:r>
      <w:r w:rsidRPr="003E795B">
        <w:rPr>
          <w:rFonts w:ascii="Times New Roman" w:hAnsi="Times New Roman" w:cs="Times New Roman"/>
          <w:lang w:val="es-CO"/>
        </w:rPr>
        <w:t>GCCTG4b (21%)</w:t>
      </w:r>
      <w:r>
        <w:rPr>
          <w:rFonts w:ascii="Times New Roman" w:hAnsi="Times New Roman" w:cs="Times New Roman"/>
          <w:lang w:val="es-CO"/>
        </w:rPr>
        <w:t xml:space="preserve"> de un t</w:t>
      </w:r>
      <w:r w:rsidRPr="003E795B">
        <w:rPr>
          <w:rFonts w:ascii="Times New Roman" w:hAnsi="Times New Roman" w:cs="Times New Roman"/>
          <w:lang w:val="es-CO"/>
        </w:rPr>
        <w:t xml:space="preserve">otal </w:t>
      </w:r>
      <w:r>
        <w:rPr>
          <w:rFonts w:ascii="Times New Roman" w:hAnsi="Times New Roman" w:cs="Times New Roman"/>
          <w:lang w:val="es-CO"/>
        </w:rPr>
        <w:t xml:space="preserve">de </w:t>
      </w:r>
      <w:r w:rsidRPr="003E795B">
        <w:rPr>
          <w:rFonts w:ascii="Times New Roman" w:hAnsi="Times New Roman" w:cs="Times New Roman"/>
          <w:lang w:val="es-CO"/>
        </w:rPr>
        <w:t xml:space="preserve">38 haplotipos </w:t>
      </w:r>
      <w:r>
        <w:rPr>
          <w:rFonts w:ascii="Times New Roman" w:hAnsi="Times New Roman" w:cs="Times New Roman"/>
          <w:lang w:val="es-CO"/>
        </w:rPr>
        <w:t xml:space="preserve"> detectados </w:t>
      </w:r>
      <w:r w:rsidRPr="003E795B">
        <w:rPr>
          <w:rFonts w:ascii="Times New Roman" w:hAnsi="Times New Roman" w:cs="Times New Roman"/>
          <w:lang w:val="es-CO"/>
        </w:rPr>
        <w:t xml:space="preserve">en 1104 cromosomas analizados. Los haplotipos se muestran en el cuadro </w:t>
      </w:r>
      <w:r>
        <w:rPr>
          <w:rFonts w:ascii="Times New Roman" w:hAnsi="Times New Roman" w:cs="Times New Roman"/>
          <w:spacing w:val="5"/>
          <w:lang w:val="es-CO"/>
        </w:rPr>
        <w:t>5</w:t>
      </w:r>
      <w:r w:rsidRPr="003E795B">
        <w:rPr>
          <w:rFonts w:ascii="Times New Roman" w:hAnsi="Times New Roman" w:cs="Times New Roman"/>
          <w:spacing w:val="5"/>
          <w:lang w:val="es-CO"/>
        </w:rPr>
        <w:t>.</w:t>
      </w:r>
    </w:p>
    <w:bookmarkEnd w:id="14"/>
    <w:p w:rsidR="00B22A58" w:rsidRPr="0086668A" w:rsidRDefault="00B22A58" w:rsidP="003E795B">
      <w:pPr>
        <w:pStyle w:val="Anexos"/>
        <w:rPr>
          <w:rFonts w:ascii="Times New Roman" w:hAnsi="Times New Roman" w:cs="Times New Roman"/>
          <w:b w:val="0"/>
          <w:color w:val="000000"/>
          <w:sz w:val="16"/>
          <w:szCs w:val="16"/>
          <w:lang w:val="es-CO" w:eastAsia="es-CO"/>
        </w:rPr>
      </w:pPr>
    </w:p>
    <w:p w:rsidR="00B22A58" w:rsidRPr="0003054D" w:rsidRDefault="00B22A58" w:rsidP="003E795B">
      <w:pPr>
        <w:rPr>
          <w:rFonts w:ascii="Times New Roman" w:hAnsi="Times New Roman" w:cs="Times New Roman"/>
          <w:lang w:val="es-CO"/>
        </w:rPr>
      </w:pPr>
      <w:bookmarkStart w:id="15" w:name="_Toc278200841"/>
      <w:r w:rsidRPr="0003054D">
        <w:rPr>
          <w:rFonts w:ascii="Times New Roman" w:hAnsi="Times New Roman" w:cs="Times New Roman"/>
          <w:b/>
          <w:lang w:val="es-CO"/>
        </w:rPr>
        <w:t>DISCUSIÓN  DE RESULTADOS</w:t>
      </w:r>
      <w:bookmarkEnd w:id="15"/>
    </w:p>
    <w:p w:rsidR="00B22A58" w:rsidRDefault="00B22A58" w:rsidP="003E795B">
      <w:pPr>
        <w:autoSpaceDE w:val="0"/>
        <w:autoSpaceDN w:val="0"/>
        <w:adjustRightInd w:val="0"/>
        <w:rPr>
          <w:rFonts w:ascii="Times New Roman" w:hAnsi="Times New Roman" w:cs="Times New Roman"/>
          <w:lang w:val="es-CO" w:eastAsia="es-CO"/>
        </w:rPr>
      </w:pPr>
      <w:r w:rsidRPr="003E795B">
        <w:rPr>
          <w:rFonts w:ascii="Times New Roman" w:hAnsi="Times New Roman" w:cs="Times New Roman"/>
          <w:lang w:val="es-CO"/>
        </w:rPr>
        <w:t>De acuerdo con los valores obtenidos para las frecuenc</w:t>
      </w:r>
      <w:r>
        <w:rPr>
          <w:rFonts w:ascii="Times New Roman" w:hAnsi="Times New Roman" w:cs="Times New Roman"/>
          <w:lang w:val="es-CO"/>
        </w:rPr>
        <w:t>ias alélicas en la población estudiada</w:t>
      </w:r>
      <w:r w:rsidRPr="003E795B">
        <w:rPr>
          <w:rFonts w:ascii="Times New Roman" w:hAnsi="Times New Roman" w:cs="Times New Roman"/>
          <w:lang w:val="es-CO"/>
        </w:rPr>
        <w:t xml:space="preserve">, </w:t>
      </w:r>
      <w:r>
        <w:rPr>
          <w:rFonts w:ascii="Times New Roman" w:hAnsi="Times New Roman" w:cs="Times New Roman"/>
          <w:lang w:val="es-CO"/>
        </w:rPr>
        <w:t>el</w:t>
      </w:r>
      <w:r w:rsidRPr="003E795B">
        <w:rPr>
          <w:rFonts w:ascii="Times New Roman" w:hAnsi="Times New Roman" w:cs="Times New Roman"/>
          <w:lang w:val="es-CO"/>
        </w:rPr>
        <w:t xml:space="preserve"> </w:t>
      </w:r>
      <w:r>
        <w:rPr>
          <w:rFonts w:ascii="Times New Roman" w:hAnsi="Times New Roman" w:cs="Times New Roman"/>
          <w:lang w:val="es-CO"/>
        </w:rPr>
        <w:t xml:space="preserve">alelo más frecuente para cada polimorfismo del gen GRK4 fue: 448G&gt;T </w:t>
      </w:r>
      <w:r w:rsidRPr="003E795B">
        <w:rPr>
          <w:rFonts w:ascii="Times New Roman" w:hAnsi="Times New Roman" w:cs="Times New Roman"/>
          <w:lang w:val="es-CO" w:eastAsia="es-CO"/>
        </w:rPr>
        <w:t>(rs2960306)</w:t>
      </w:r>
      <w:r>
        <w:rPr>
          <w:rFonts w:ascii="Times New Roman" w:hAnsi="Times New Roman" w:cs="Times New Roman"/>
          <w:lang w:val="es-CO" w:eastAsia="es-CO"/>
        </w:rPr>
        <w:t xml:space="preserve"> </w:t>
      </w:r>
      <w:r>
        <w:rPr>
          <w:rFonts w:ascii="Times New Roman" w:hAnsi="Times New Roman" w:cs="Times New Roman"/>
          <w:lang w:val="es-CO"/>
        </w:rPr>
        <w:t>alelo T (</w:t>
      </w:r>
      <w:r w:rsidRPr="003E795B">
        <w:rPr>
          <w:rFonts w:ascii="Times New Roman" w:hAnsi="Times New Roman" w:cs="Times New Roman"/>
          <w:lang w:val="es-CO"/>
        </w:rPr>
        <w:t>5</w:t>
      </w:r>
      <w:r>
        <w:rPr>
          <w:rFonts w:ascii="Times New Roman" w:hAnsi="Times New Roman" w:cs="Times New Roman"/>
          <w:lang w:val="es-CO"/>
        </w:rPr>
        <w:t>0,7%)</w:t>
      </w:r>
      <w:r w:rsidRPr="003E795B">
        <w:rPr>
          <w:rFonts w:ascii="Times New Roman" w:hAnsi="Times New Roman" w:cs="Times New Roman"/>
          <w:lang w:val="es-CO"/>
        </w:rPr>
        <w:t>,</w:t>
      </w:r>
      <w:r>
        <w:rPr>
          <w:rFonts w:ascii="Times New Roman" w:hAnsi="Times New Roman" w:cs="Times New Roman"/>
          <w:lang w:val="es-CO"/>
        </w:rPr>
        <w:t xml:space="preserve"> </w:t>
      </w:r>
      <w:r w:rsidRPr="003E795B">
        <w:rPr>
          <w:rFonts w:ascii="Times New Roman" w:hAnsi="Times New Roman" w:cs="Times New Roman"/>
          <w:lang w:val="es-CO"/>
        </w:rPr>
        <w:t>67</w:t>
      </w:r>
      <w:r w:rsidRPr="003E795B">
        <w:rPr>
          <w:rFonts w:ascii="Times New Roman" w:hAnsi="Times New Roman" w:cs="Times New Roman"/>
          <w:lang w:val="es-CO" w:eastAsia="es-CO"/>
        </w:rPr>
        <w:t>9C&gt;T (rs1024323)</w:t>
      </w:r>
      <w:r>
        <w:rPr>
          <w:rFonts w:ascii="Times New Roman" w:hAnsi="Times New Roman" w:cs="Times New Roman"/>
          <w:lang w:val="es-CO" w:eastAsia="es-CO"/>
        </w:rPr>
        <w:t xml:space="preserve"> alelo C (70%),</w:t>
      </w:r>
      <w:r w:rsidRPr="003E795B">
        <w:rPr>
          <w:rFonts w:ascii="Times New Roman" w:hAnsi="Times New Roman" w:cs="Times New Roman"/>
          <w:lang w:val="es-CO" w:eastAsia="es-CO"/>
        </w:rPr>
        <w:t xml:space="preserve"> 1711C&gt;T (rs1801058)</w:t>
      </w:r>
      <w:r>
        <w:rPr>
          <w:rFonts w:ascii="Times New Roman" w:hAnsi="Times New Roman" w:cs="Times New Roman"/>
          <w:lang w:val="es-CO" w:eastAsia="es-CO"/>
        </w:rPr>
        <w:t xml:space="preserve"> alelo C (69%), en un estudio previo realizado en población hispana, los resultados coinciden para los polimorfismos </w:t>
      </w:r>
      <w:r w:rsidRPr="003E795B">
        <w:rPr>
          <w:rFonts w:ascii="Times New Roman" w:hAnsi="Times New Roman" w:cs="Times New Roman"/>
          <w:lang w:val="es-CO"/>
        </w:rPr>
        <w:t>67</w:t>
      </w:r>
      <w:r w:rsidRPr="003E795B">
        <w:rPr>
          <w:rFonts w:ascii="Times New Roman" w:hAnsi="Times New Roman" w:cs="Times New Roman"/>
          <w:lang w:val="es-CO" w:eastAsia="es-CO"/>
        </w:rPr>
        <w:t>9C&gt;T (rs1024323)</w:t>
      </w:r>
      <w:r>
        <w:rPr>
          <w:rFonts w:ascii="Times New Roman" w:hAnsi="Times New Roman" w:cs="Times New Roman"/>
          <w:lang w:val="es-CO" w:eastAsia="es-CO"/>
        </w:rPr>
        <w:t xml:space="preserve"> y</w:t>
      </w:r>
      <w:r w:rsidRPr="003E795B">
        <w:rPr>
          <w:rFonts w:ascii="Times New Roman" w:hAnsi="Times New Roman" w:cs="Times New Roman"/>
          <w:lang w:val="es-CO" w:eastAsia="es-CO"/>
        </w:rPr>
        <w:t xml:space="preserve"> 1711C&gt;T (rs1801058)</w:t>
      </w:r>
      <w:r>
        <w:rPr>
          <w:rFonts w:ascii="Times New Roman" w:hAnsi="Times New Roman" w:cs="Times New Roman"/>
          <w:lang w:val="es-CO" w:eastAsia="es-CO"/>
        </w:rPr>
        <w:t xml:space="preserve"> y difieren para el polimorfismo 448</w:t>
      </w:r>
      <w:r>
        <w:rPr>
          <w:rFonts w:ascii="Times New Roman" w:hAnsi="Times New Roman" w:cs="Times New Roman"/>
          <w:lang w:val="es-CO"/>
        </w:rPr>
        <w:t xml:space="preserve">G&gt;T </w:t>
      </w:r>
      <w:r w:rsidRPr="003E795B">
        <w:rPr>
          <w:rFonts w:ascii="Times New Roman" w:hAnsi="Times New Roman" w:cs="Times New Roman"/>
          <w:lang w:val="es-CO" w:eastAsia="es-CO"/>
        </w:rPr>
        <w:t>(rs2960306)</w:t>
      </w:r>
      <w:r>
        <w:rPr>
          <w:rFonts w:ascii="Times New Roman" w:hAnsi="Times New Roman" w:cs="Times New Roman"/>
          <w:lang w:val="es-CO" w:eastAsia="es-CO"/>
        </w:rPr>
        <w:t xml:space="preserve"> </w:t>
      </w:r>
      <w:r w:rsidRPr="0015022E">
        <w:rPr>
          <w:rFonts w:ascii="Times New Roman" w:hAnsi="Times New Roman" w:cs="Times New Roman"/>
          <w:noProof/>
          <w:lang w:val="es-CO" w:eastAsia="es-CO"/>
        </w:rPr>
        <w:t>(27)</w:t>
      </w:r>
      <w:r>
        <w:rPr>
          <w:rFonts w:ascii="Times New Roman" w:hAnsi="Times New Roman" w:cs="Times New Roman"/>
          <w:lang w:val="es-CO" w:eastAsia="es-CO"/>
        </w:rPr>
        <w:t>. El alelo más frecuente en cada polimorfismo del gen ENOS</w:t>
      </w:r>
      <w:r w:rsidRPr="003E795B">
        <w:rPr>
          <w:rFonts w:ascii="Times New Roman" w:hAnsi="Times New Roman" w:cs="Times New Roman"/>
          <w:lang w:val="es-CO" w:eastAsia="es-CO"/>
        </w:rPr>
        <w:t xml:space="preserve"> </w:t>
      </w:r>
      <w:r>
        <w:rPr>
          <w:rFonts w:ascii="Times New Roman" w:hAnsi="Times New Roman" w:cs="Times New Roman"/>
          <w:lang w:val="es-CO" w:eastAsia="es-CO"/>
        </w:rPr>
        <w:t xml:space="preserve">fue: </w:t>
      </w:r>
      <w:r w:rsidRPr="003E795B">
        <w:rPr>
          <w:rFonts w:ascii="Times New Roman" w:hAnsi="Times New Roman" w:cs="Times New Roman"/>
          <w:lang w:val="es-CO" w:eastAsia="es-CO"/>
        </w:rPr>
        <w:t>-786T&gt;C  (rs2070744)</w:t>
      </w:r>
      <w:r>
        <w:rPr>
          <w:rFonts w:ascii="Times New Roman" w:hAnsi="Times New Roman" w:cs="Times New Roman"/>
          <w:lang w:val="es-CO" w:eastAsia="es-CO"/>
        </w:rPr>
        <w:t xml:space="preserve"> alelo T (76%), </w:t>
      </w:r>
      <w:r w:rsidRPr="003E795B">
        <w:rPr>
          <w:rFonts w:ascii="Times New Roman" w:hAnsi="Times New Roman" w:cs="Times New Roman"/>
          <w:lang w:val="es-CO" w:eastAsia="es-CO"/>
        </w:rPr>
        <w:t>Glu298Asp (rs1799983)</w:t>
      </w:r>
      <w:r>
        <w:rPr>
          <w:rFonts w:ascii="Times New Roman" w:hAnsi="Times New Roman" w:cs="Times New Roman"/>
          <w:lang w:val="es-CO" w:eastAsia="es-CO"/>
        </w:rPr>
        <w:t xml:space="preserve"> alelo G (72%) y el i</w:t>
      </w:r>
      <w:r w:rsidRPr="003E795B">
        <w:rPr>
          <w:rFonts w:ascii="Times New Roman" w:hAnsi="Times New Roman" w:cs="Times New Roman"/>
          <w:lang w:val="es-CO" w:eastAsia="es-CO"/>
        </w:rPr>
        <w:t>ntrón 4</w:t>
      </w:r>
      <w:r>
        <w:rPr>
          <w:rFonts w:ascii="Times New Roman" w:hAnsi="Times New Roman" w:cs="Times New Roman"/>
          <w:lang w:val="es-CO" w:eastAsia="es-CO"/>
        </w:rPr>
        <w:t xml:space="preserve"> alelo 4b (90%), estos resultados coinciden con los hallados en un estudio previo realizado en población bumanguesa </w:t>
      </w:r>
      <w:r w:rsidRPr="0015022E">
        <w:rPr>
          <w:rFonts w:ascii="Times New Roman" w:hAnsi="Times New Roman" w:cs="Times New Roman"/>
          <w:noProof/>
          <w:lang w:val="es-CO" w:eastAsia="es-CO"/>
        </w:rPr>
        <w:t>(28)</w:t>
      </w:r>
      <w:r>
        <w:rPr>
          <w:rFonts w:ascii="Times New Roman" w:hAnsi="Times New Roman" w:cs="Times New Roman"/>
          <w:lang w:val="es-CO" w:eastAsia="es-CO"/>
        </w:rPr>
        <w:t xml:space="preserve">. </w:t>
      </w:r>
    </w:p>
    <w:p w:rsidR="00B22A58" w:rsidRDefault="00B22A58" w:rsidP="007576AA">
      <w:pPr>
        <w:autoSpaceDE w:val="0"/>
        <w:autoSpaceDN w:val="0"/>
        <w:adjustRightInd w:val="0"/>
        <w:rPr>
          <w:rFonts w:ascii="Times New Roman" w:hAnsi="Times New Roman" w:cs="Times New Roman"/>
          <w:lang w:val="es-CO"/>
        </w:rPr>
      </w:pPr>
      <w:r w:rsidRPr="000F4D27">
        <w:rPr>
          <w:rFonts w:ascii="Times New Roman" w:hAnsi="Times New Roman" w:cs="Times New Roman"/>
          <w:lang w:val="es-CO"/>
        </w:rPr>
        <w:t>En el presente estudio se hallaron 38 combinaciones de haplotipos</w:t>
      </w:r>
      <w:r>
        <w:rPr>
          <w:rFonts w:ascii="Times New Roman" w:hAnsi="Times New Roman" w:cs="Times New Roman"/>
          <w:lang w:val="es-CO"/>
        </w:rPr>
        <w:t xml:space="preserve">, siendo GCCTG4b el  más frecuente con 21%, no se encontraron publicaciones en poblaciones donde se reporten </w:t>
      </w:r>
      <w:r>
        <w:rPr>
          <w:rFonts w:ascii="Times New Roman" w:hAnsi="Times New Roman" w:cs="Times New Roman"/>
          <w:lang w:val="es-CO"/>
        </w:rPr>
        <w:lastRenderedPageBreak/>
        <w:t>frecuencias haplotipicas para estos seis polimorfismos, en población hispana ni colombiana, convirtiendo el presente estudio en el primer reporte de las mismas.</w:t>
      </w:r>
      <w:r w:rsidRPr="000F4D27">
        <w:rPr>
          <w:rFonts w:ascii="Times New Roman" w:hAnsi="Times New Roman" w:cs="Times New Roman"/>
          <w:lang w:val="es-CO"/>
        </w:rPr>
        <w:t xml:space="preserve"> </w:t>
      </w:r>
    </w:p>
    <w:p w:rsidR="00B22A58" w:rsidRPr="003E795B" w:rsidRDefault="00B22A58" w:rsidP="007576AA">
      <w:pPr>
        <w:autoSpaceDE w:val="0"/>
        <w:autoSpaceDN w:val="0"/>
        <w:adjustRightInd w:val="0"/>
        <w:rPr>
          <w:rFonts w:ascii="Times New Roman" w:hAnsi="Times New Roman" w:cs="Times New Roman"/>
          <w:lang w:val="es-CO"/>
        </w:rPr>
      </w:pPr>
      <w:r>
        <w:rPr>
          <w:rFonts w:ascii="Times New Roman" w:hAnsi="Times New Roman" w:cs="Times New Roman"/>
          <w:lang w:val="es-CO"/>
        </w:rPr>
        <w:t>Todos l</w:t>
      </w:r>
      <w:r w:rsidRPr="003E795B">
        <w:rPr>
          <w:rFonts w:ascii="Times New Roman" w:hAnsi="Times New Roman" w:cs="Times New Roman"/>
          <w:lang w:val="es-CO"/>
        </w:rPr>
        <w:t xml:space="preserve">os polimorfismos </w:t>
      </w:r>
      <w:r>
        <w:rPr>
          <w:rFonts w:ascii="Times New Roman" w:hAnsi="Times New Roman" w:cs="Times New Roman"/>
          <w:lang w:val="es-CO"/>
        </w:rPr>
        <w:t xml:space="preserve">estudiados </w:t>
      </w:r>
      <w:r w:rsidRPr="003E795B">
        <w:rPr>
          <w:rFonts w:ascii="Times New Roman" w:hAnsi="Times New Roman" w:cs="Times New Roman"/>
          <w:lang w:val="es-CO"/>
        </w:rPr>
        <w:t xml:space="preserve">se encontraron </w:t>
      </w:r>
      <w:r w:rsidRPr="003129E1">
        <w:rPr>
          <w:rFonts w:ascii="Times New Roman" w:hAnsi="Times New Roman" w:cs="Times New Roman"/>
          <w:lang w:val="es-CO"/>
        </w:rPr>
        <w:t>en equilibrio de Hardy-Weinberg</w:t>
      </w:r>
      <w:r w:rsidRPr="003E795B">
        <w:rPr>
          <w:rFonts w:ascii="Times New Roman" w:hAnsi="Times New Roman" w:cs="Times New Roman"/>
          <w:lang w:val="es-CO"/>
        </w:rPr>
        <w:t xml:space="preserve"> lo qu</w:t>
      </w:r>
      <w:r>
        <w:rPr>
          <w:rFonts w:ascii="Times New Roman" w:hAnsi="Times New Roman" w:cs="Times New Roman"/>
          <w:lang w:val="es-CO"/>
        </w:rPr>
        <w:t>e indica que la población está</w:t>
      </w:r>
      <w:r w:rsidRPr="003E795B">
        <w:rPr>
          <w:rFonts w:ascii="Times New Roman" w:hAnsi="Times New Roman" w:cs="Times New Roman"/>
          <w:lang w:val="es-CO"/>
        </w:rPr>
        <w:t xml:space="preserve"> conformada por individuos que se mezclan al azar</w:t>
      </w:r>
      <w:r>
        <w:rPr>
          <w:rFonts w:ascii="Times New Roman" w:hAnsi="Times New Roman" w:cs="Times New Roman"/>
          <w:lang w:val="es-CO"/>
        </w:rPr>
        <w:t xml:space="preserve">, al igual que lo reportado en estudios previos en población bumanguesa </w:t>
      </w:r>
      <w:r w:rsidRPr="0015022E">
        <w:rPr>
          <w:rFonts w:ascii="Times New Roman" w:hAnsi="Times New Roman" w:cs="Times New Roman"/>
          <w:noProof/>
          <w:lang w:val="es-CO"/>
        </w:rPr>
        <w:t>(28)</w:t>
      </w:r>
      <w:r>
        <w:rPr>
          <w:rFonts w:ascii="Times New Roman" w:hAnsi="Times New Roman" w:cs="Times New Roman"/>
          <w:lang w:val="es-CO"/>
        </w:rPr>
        <w:t xml:space="preserve"> y en población hispana </w:t>
      </w:r>
      <w:r w:rsidRPr="0015022E">
        <w:rPr>
          <w:rFonts w:ascii="Times New Roman" w:hAnsi="Times New Roman" w:cs="Times New Roman"/>
          <w:noProof/>
          <w:lang w:val="es-CO"/>
        </w:rPr>
        <w:t>(27)</w:t>
      </w:r>
      <w:r>
        <w:rPr>
          <w:rFonts w:ascii="Times New Roman" w:hAnsi="Times New Roman" w:cs="Times New Roman"/>
          <w:lang w:val="es-CO"/>
        </w:rPr>
        <w:t>.</w:t>
      </w:r>
    </w:p>
    <w:p w:rsidR="00B22A58" w:rsidRPr="003E795B" w:rsidRDefault="00B22A58" w:rsidP="00004362">
      <w:pPr>
        <w:rPr>
          <w:rFonts w:ascii="Times New Roman" w:hAnsi="Times New Roman" w:cs="Times New Roman"/>
          <w:lang w:val="es-CO"/>
        </w:rPr>
      </w:pPr>
      <w:r>
        <w:rPr>
          <w:rFonts w:ascii="Times New Roman" w:hAnsi="Times New Roman" w:cs="Times New Roman"/>
          <w:lang w:val="es-CO"/>
        </w:rPr>
        <w:t xml:space="preserve">Adicionalmente no se encontró estructura poblacional en la muestra analizada, lo que coincide con lo hallado en un estudio previo realizado en esta población, con otros marcadores genéticos polimórficos </w:t>
      </w:r>
      <w:r w:rsidRPr="0015022E">
        <w:rPr>
          <w:rFonts w:ascii="Times New Roman" w:hAnsi="Times New Roman" w:cs="Times New Roman"/>
          <w:noProof/>
          <w:lang w:val="es-CO"/>
        </w:rPr>
        <w:t>(29)</w:t>
      </w:r>
      <w:r>
        <w:rPr>
          <w:rFonts w:ascii="Times New Roman" w:hAnsi="Times New Roman" w:cs="Times New Roman"/>
          <w:lang w:val="es-CO"/>
        </w:rPr>
        <w:t xml:space="preserve">.  </w:t>
      </w:r>
    </w:p>
    <w:p w:rsidR="00B22A58" w:rsidRPr="003129E1" w:rsidRDefault="00B22A58" w:rsidP="003E795B">
      <w:pPr>
        <w:rPr>
          <w:rFonts w:ascii="Times New Roman" w:hAnsi="Times New Roman" w:cs="Times New Roman"/>
          <w:b/>
          <w:lang w:val="es-CO"/>
        </w:rPr>
      </w:pPr>
      <w:r w:rsidRPr="003129E1">
        <w:rPr>
          <w:rFonts w:ascii="Times New Roman" w:hAnsi="Times New Roman" w:cs="Times New Roman"/>
          <w:b/>
          <w:lang w:val="es-CO"/>
        </w:rPr>
        <w:t>CONCLUSIONES</w:t>
      </w:r>
    </w:p>
    <w:p w:rsidR="00B22A58" w:rsidRDefault="00B22A58" w:rsidP="000A78CB">
      <w:pPr>
        <w:rPr>
          <w:rFonts w:ascii="Times New Roman" w:hAnsi="Times New Roman" w:cs="Times New Roman"/>
          <w:lang w:val="es-CO"/>
        </w:rPr>
      </w:pPr>
      <w:r>
        <w:rPr>
          <w:rFonts w:ascii="Times New Roman" w:hAnsi="Times New Roman" w:cs="Times New Roman"/>
          <w:lang w:val="es-CO"/>
        </w:rPr>
        <w:t xml:space="preserve">Los resultados hallados confirman que la población estudiada se encontró en EHW para todos los sistemas estudiados y no presenta subestructura poblacional, lo que permite adelantar un estudio de asociación de estos polimorfismos con la hipertensión arterial esencial, puesto que es claro que las asociaciones entre genes candidatos a desarrollar enfermedades multifactoriales deben ser interpretadas dentro del contexto de la estructura genética de la población que está siendo estudiada. </w:t>
      </w:r>
    </w:p>
    <w:p w:rsidR="00B22A58" w:rsidRDefault="00B22A58" w:rsidP="00CB194E">
      <w:pPr>
        <w:autoSpaceDE w:val="0"/>
        <w:autoSpaceDN w:val="0"/>
        <w:adjustRightInd w:val="0"/>
        <w:spacing w:after="0" w:line="240" w:lineRule="auto"/>
        <w:rPr>
          <w:rFonts w:ascii="Times New Roman" w:hAnsi="Times New Roman" w:cs="Times New Roman"/>
          <w:lang w:val="es-CO"/>
        </w:rPr>
      </w:pPr>
      <w:r w:rsidRPr="00CB194E">
        <w:rPr>
          <w:rFonts w:ascii="Times New Roman" w:hAnsi="Times New Roman" w:cs="Times New Roman"/>
          <w:b/>
          <w:lang w:val="es-CO"/>
        </w:rPr>
        <w:t>Conflicto de intereses.</w:t>
      </w:r>
      <w:r w:rsidRPr="00CB194E">
        <w:rPr>
          <w:rFonts w:ascii="Times New Roman" w:hAnsi="Times New Roman" w:cs="Times New Roman"/>
          <w:lang w:val="es-CO"/>
        </w:rPr>
        <w:t xml:space="preserve"> Los autores declaran que no</w:t>
      </w:r>
      <w:r>
        <w:rPr>
          <w:rFonts w:ascii="Times New Roman" w:hAnsi="Times New Roman" w:cs="Times New Roman"/>
          <w:lang w:val="es-CO"/>
        </w:rPr>
        <w:t xml:space="preserve"> </w:t>
      </w:r>
      <w:r w:rsidRPr="00CB194E">
        <w:rPr>
          <w:rFonts w:ascii="Times New Roman" w:hAnsi="Times New Roman" w:cs="Times New Roman"/>
          <w:lang w:val="es-CO"/>
        </w:rPr>
        <w:t>hay conflicto de intereses en el presente manuscrito.</w:t>
      </w:r>
    </w:p>
    <w:p w:rsidR="00B22A58" w:rsidRPr="003E795B" w:rsidRDefault="00B22A58" w:rsidP="00CB194E">
      <w:pPr>
        <w:autoSpaceDE w:val="0"/>
        <w:autoSpaceDN w:val="0"/>
        <w:adjustRightInd w:val="0"/>
        <w:spacing w:after="0" w:line="240" w:lineRule="auto"/>
        <w:jc w:val="left"/>
        <w:rPr>
          <w:rFonts w:ascii="Times New Roman" w:hAnsi="Times New Roman" w:cs="Times New Roman"/>
          <w:lang w:val="es-CO"/>
        </w:rPr>
      </w:pPr>
    </w:p>
    <w:p w:rsidR="00B22A58" w:rsidRDefault="00B22A58" w:rsidP="003845BC">
      <w:pPr>
        <w:rPr>
          <w:rFonts w:ascii="Times New Roman" w:hAnsi="Times New Roman" w:cs="Times New Roman"/>
          <w:lang w:val="es-CO"/>
        </w:rPr>
      </w:pPr>
      <w:r w:rsidRPr="003845BC">
        <w:rPr>
          <w:rFonts w:ascii="Times New Roman" w:hAnsi="Times New Roman" w:cs="Times New Roman"/>
          <w:b/>
          <w:lang w:val="es-CO"/>
        </w:rPr>
        <w:t>AGRADECIMIENTOS</w:t>
      </w:r>
      <w:r>
        <w:rPr>
          <w:rFonts w:ascii="Times New Roman" w:hAnsi="Times New Roman" w:cs="Times New Roman"/>
          <w:b/>
          <w:lang w:val="es-CO"/>
        </w:rPr>
        <w:br/>
      </w:r>
      <w:r w:rsidRPr="003845BC">
        <w:rPr>
          <w:rFonts w:ascii="Times New Roman" w:hAnsi="Times New Roman" w:cs="Times New Roman"/>
          <w:lang w:val="es-CO"/>
        </w:rPr>
        <w:t>Los autores manifiestan su agradecimiento al Instituto Colombia</w:t>
      </w:r>
      <w:r>
        <w:rPr>
          <w:rFonts w:ascii="Times New Roman" w:hAnsi="Times New Roman" w:cs="Times New Roman"/>
          <w:lang w:val="es-CO"/>
        </w:rPr>
        <w:t>no</w:t>
      </w:r>
      <w:r w:rsidRPr="003845BC">
        <w:rPr>
          <w:rFonts w:ascii="Times New Roman" w:hAnsi="Times New Roman" w:cs="Times New Roman"/>
          <w:lang w:val="es-CO"/>
        </w:rPr>
        <w:t xml:space="preserve"> para el Desarrollo de la Ciencia y la Tecnología Francisco José de Caldas y a la Vicerrectoría de Investigación y Extensión </w:t>
      </w:r>
      <w:r>
        <w:rPr>
          <w:rFonts w:ascii="Times New Roman" w:hAnsi="Times New Roman" w:cs="Times New Roman"/>
          <w:lang w:val="es-CO"/>
        </w:rPr>
        <w:t xml:space="preserve">de la Universidad </w:t>
      </w:r>
      <w:r w:rsidRPr="003845BC">
        <w:rPr>
          <w:rFonts w:ascii="Times New Roman" w:hAnsi="Times New Roman" w:cs="Times New Roman"/>
          <w:lang w:val="es-CO"/>
        </w:rPr>
        <w:t>Industrial Santander (UIS)</w:t>
      </w:r>
      <w:r>
        <w:rPr>
          <w:rFonts w:ascii="Times New Roman" w:hAnsi="Times New Roman" w:cs="Times New Roman"/>
          <w:lang w:val="es-CO"/>
        </w:rPr>
        <w:t>. A la Dra Leonor Gusmao, investigadora senior del Instituto de Patología e Inmunología Molecular de la Universidad de Oporto (IPATIMUP) y al Dr. Henry Bautista del Departamento de virología e Inmunología de Southwest Foundation for Biomedical Research.</w:t>
      </w:r>
    </w:p>
    <w:p w:rsidR="00B22A58" w:rsidRDefault="00B22A58" w:rsidP="003137A3">
      <w:pPr>
        <w:autoSpaceDE w:val="0"/>
        <w:autoSpaceDN w:val="0"/>
        <w:adjustRightInd w:val="0"/>
        <w:spacing w:after="0"/>
        <w:jc w:val="left"/>
        <w:rPr>
          <w:rFonts w:ascii="Times New Roman" w:hAnsi="Times New Roman" w:cs="Times New Roman"/>
          <w:lang w:val="es-CO"/>
        </w:rPr>
      </w:pPr>
      <w:r w:rsidRPr="003845BC">
        <w:rPr>
          <w:rFonts w:ascii="Times New Roman" w:hAnsi="Times New Roman" w:cs="Times New Roman"/>
          <w:b/>
          <w:lang w:val="es-CO"/>
        </w:rPr>
        <w:t xml:space="preserve">FUENTES DE FINANCIACIÓN: </w:t>
      </w:r>
      <w:r>
        <w:rPr>
          <w:rFonts w:ascii="Times New Roman" w:hAnsi="Times New Roman" w:cs="Times New Roman"/>
          <w:b/>
          <w:lang w:val="es-CO"/>
        </w:rPr>
        <w:t xml:space="preserve">  </w:t>
      </w:r>
      <w:r>
        <w:rPr>
          <w:rFonts w:ascii="Times New Roman" w:hAnsi="Times New Roman" w:cs="Times New Roman"/>
          <w:b/>
          <w:lang w:val="es-CO"/>
        </w:rPr>
        <w:br/>
      </w:r>
      <w:r w:rsidRPr="003845BC">
        <w:rPr>
          <w:rFonts w:ascii="Times New Roman" w:hAnsi="Times New Roman" w:cs="Times New Roman"/>
          <w:lang w:val="es-CO"/>
        </w:rPr>
        <w:t>Colciencias</w:t>
      </w:r>
      <w:r>
        <w:rPr>
          <w:rFonts w:ascii="Times New Roman" w:hAnsi="Times New Roman" w:cs="Times New Roman"/>
          <w:lang w:val="es-CO"/>
        </w:rPr>
        <w:t xml:space="preserve"> proyecto </w:t>
      </w:r>
      <w:r w:rsidRPr="003845BC">
        <w:rPr>
          <w:rFonts w:ascii="Times New Roman" w:hAnsi="Times New Roman" w:cs="Times New Roman"/>
          <w:lang w:val="es-CO"/>
        </w:rPr>
        <w:t>código 110240820434</w:t>
      </w:r>
      <w:r>
        <w:rPr>
          <w:rFonts w:ascii="Times New Roman" w:hAnsi="Times New Roman" w:cs="Times New Roman"/>
          <w:lang w:val="es-CO"/>
        </w:rPr>
        <w:t xml:space="preserve"> de la convocatoria 408 de 20</w:t>
      </w:r>
      <w:r w:rsidRPr="00FE5F5E">
        <w:rPr>
          <w:rFonts w:ascii="Times New Roman" w:hAnsi="Times New Roman" w:cs="Times New Roman"/>
          <w:lang w:val="es-CO"/>
        </w:rPr>
        <w:t xml:space="preserve">07 y la </w:t>
      </w:r>
      <w:r>
        <w:rPr>
          <w:rFonts w:ascii="Times New Roman" w:hAnsi="Times New Roman" w:cs="Times New Roman"/>
          <w:lang w:val="es-CO"/>
        </w:rPr>
        <w:t>V</w:t>
      </w:r>
      <w:r w:rsidRPr="00FE5F5E">
        <w:rPr>
          <w:rFonts w:ascii="Times New Roman" w:hAnsi="Times New Roman" w:cs="Times New Roman"/>
          <w:lang w:val="es-CO"/>
        </w:rPr>
        <w:t>icerrectoría de investigación y extensión de la Universidad Industrial de Santander.</w:t>
      </w:r>
    </w:p>
    <w:p w:rsidR="00B22A58" w:rsidRDefault="00B22A58" w:rsidP="003137A3">
      <w:pPr>
        <w:autoSpaceDE w:val="0"/>
        <w:autoSpaceDN w:val="0"/>
        <w:adjustRightInd w:val="0"/>
        <w:spacing w:after="0"/>
        <w:jc w:val="left"/>
        <w:rPr>
          <w:rFonts w:ascii="Times New Roman" w:hAnsi="Times New Roman" w:cs="Times New Roman"/>
          <w:lang w:val="es-CO"/>
        </w:rPr>
      </w:pPr>
    </w:p>
    <w:p w:rsidR="00B22A58" w:rsidRPr="00FF52DD" w:rsidRDefault="00B22A58" w:rsidP="009C2F60">
      <w:pPr>
        <w:pStyle w:val="Ttulo1"/>
        <w:jc w:val="both"/>
        <w:rPr>
          <w:rFonts w:ascii="Times New Roman" w:hAnsi="Times New Roman" w:cs="Times New Roman"/>
          <w:lang w:val="en-US"/>
        </w:rPr>
      </w:pPr>
      <w:r w:rsidRPr="00FF52DD">
        <w:rPr>
          <w:rFonts w:ascii="Times New Roman" w:hAnsi="Times New Roman" w:cs="Times New Roman"/>
          <w:lang w:val="en-US"/>
        </w:rPr>
        <w:lastRenderedPageBreak/>
        <w:t>Bibliografía</w:t>
      </w:r>
    </w:p>
    <w:p w:rsidR="00B22A58" w:rsidRDefault="00B22A58" w:rsidP="0015022E">
      <w:pPr>
        <w:pStyle w:val="Bibliografa"/>
        <w:rPr>
          <w:noProof/>
          <w:lang w:val="en-US"/>
        </w:rPr>
      </w:pPr>
      <w:r>
        <w:rPr>
          <w:noProof/>
          <w:lang w:val="en-US"/>
        </w:rPr>
        <w:t xml:space="preserve">1. </w:t>
      </w:r>
      <w:r>
        <w:rPr>
          <w:b/>
          <w:bCs/>
          <w:noProof/>
          <w:lang w:val="en-US"/>
        </w:rPr>
        <w:t xml:space="preserve">Harrap, SB; Stebbing, M; Hopper, JL; Hoang, HN; Giles, GG. </w:t>
      </w:r>
      <w:r>
        <w:rPr>
          <w:i/>
          <w:iCs/>
          <w:noProof/>
          <w:lang w:val="en-US"/>
        </w:rPr>
        <w:t xml:space="preserve">Familial patterns of covariation for cardiovascular risk factors in adults: The Victorian Family Heart Study. </w:t>
      </w:r>
      <w:r>
        <w:rPr>
          <w:noProof/>
          <w:lang w:val="en-US"/>
        </w:rPr>
        <w:t>8, 2000, Am J Epidemiol, Vol. 152, pp. 704-715.</w:t>
      </w:r>
    </w:p>
    <w:p w:rsidR="00B22A58" w:rsidRDefault="00B22A58" w:rsidP="0015022E">
      <w:pPr>
        <w:pStyle w:val="Bibliografa"/>
        <w:rPr>
          <w:noProof/>
          <w:lang w:val="en-US"/>
        </w:rPr>
      </w:pPr>
      <w:r>
        <w:rPr>
          <w:noProof/>
          <w:lang w:val="en-US"/>
        </w:rPr>
        <w:t xml:space="preserve">2. </w:t>
      </w:r>
      <w:r>
        <w:rPr>
          <w:b/>
          <w:bCs/>
          <w:noProof/>
          <w:lang w:val="en-US"/>
        </w:rPr>
        <w:t xml:space="preserve">Hopkins, PN; Hunt, SC. </w:t>
      </w:r>
      <w:r>
        <w:rPr>
          <w:i/>
          <w:iCs/>
          <w:noProof/>
          <w:lang w:val="en-US"/>
        </w:rPr>
        <w:t xml:space="preserve">Genetics of hypertension. </w:t>
      </w:r>
      <w:r>
        <w:rPr>
          <w:noProof/>
          <w:lang w:val="en-US"/>
        </w:rPr>
        <w:t>6, 2003, Genet Med, Vol. 5, pp. 413-429.</w:t>
      </w:r>
    </w:p>
    <w:p w:rsidR="00B22A58" w:rsidRDefault="00B22A58" w:rsidP="0015022E">
      <w:pPr>
        <w:pStyle w:val="Bibliografa"/>
        <w:rPr>
          <w:noProof/>
          <w:lang w:val="en-US"/>
        </w:rPr>
      </w:pPr>
      <w:r>
        <w:rPr>
          <w:noProof/>
          <w:lang w:val="en-US"/>
        </w:rPr>
        <w:t xml:space="preserve">3. </w:t>
      </w:r>
      <w:r>
        <w:rPr>
          <w:b/>
          <w:bCs/>
          <w:noProof/>
          <w:lang w:val="en-US"/>
        </w:rPr>
        <w:t>Premont, Richard T; Macrae, Alexander D.; Stoffel, Robert H.; Chung, Namjin; Pitcher, Julie A.; Ambrose, Christine; Inglese, James; MacDonald, Marcy E.; Lefkowitz, Robert J.</w:t>
      </w:r>
      <w:r>
        <w:rPr>
          <w:noProof/>
          <w:lang w:val="en-US"/>
        </w:rPr>
        <w:t xml:space="preserve"> </w:t>
      </w:r>
      <w:r>
        <w:rPr>
          <w:i/>
          <w:iCs/>
          <w:noProof/>
          <w:lang w:val="en-US"/>
        </w:rPr>
        <w:t xml:space="preserve">Characterization of the G Protein-coupled Receptor Kinase GRK4. Identification Of Four Splice Variants. </w:t>
      </w:r>
      <w:r>
        <w:rPr>
          <w:noProof/>
          <w:lang w:val="en-US"/>
        </w:rPr>
        <w:t>11, March 1996, The Journal of Biological Chemistry, Vol. 271, pp. 6403–6410.</w:t>
      </w:r>
    </w:p>
    <w:p w:rsidR="00B22A58" w:rsidRDefault="00B22A58" w:rsidP="0015022E">
      <w:pPr>
        <w:pStyle w:val="Bibliografa"/>
        <w:rPr>
          <w:noProof/>
          <w:lang w:val="en-US"/>
        </w:rPr>
      </w:pPr>
      <w:r w:rsidRPr="002C783B">
        <w:rPr>
          <w:noProof/>
        </w:rPr>
        <w:t xml:space="preserve">4. </w:t>
      </w:r>
      <w:r w:rsidRPr="002C783B">
        <w:rPr>
          <w:b/>
          <w:bCs/>
          <w:noProof/>
        </w:rPr>
        <w:t>Casas, JP; Cavalleri, GL; Bautista, LE; Smeeth, L; Humphries, SE; Hingorani, AD.</w:t>
      </w:r>
      <w:r w:rsidRPr="002C783B">
        <w:rPr>
          <w:noProof/>
        </w:rPr>
        <w:t xml:space="preserve"> </w:t>
      </w:r>
      <w:r>
        <w:rPr>
          <w:i/>
          <w:iCs/>
          <w:noProof/>
          <w:lang w:val="en-US"/>
        </w:rPr>
        <w:t xml:space="preserve">Endothelial Nitric Oxide Synthase Gene Polymorphisms and Cardiovascular Disease: A HuGE Review. </w:t>
      </w:r>
      <w:r>
        <w:rPr>
          <w:noProof/>
          <w:lang w:val="en-US"/>
        </w:rPr>
        <w:t>10, Am J Epidemiol : s.n., 2006, Vol. 64, pp. 921-935.</w:t>
      </w:r>
    </w:p>
    <w:p w:rsidR="00B22A58" w:rsidRDefault="00B22A58" w:rsidP="0015022E">
      <w:pPr>
        <w:pStyle w:val="Bibliografa"/>
        <w:rPr>
          <w:noProof/>
          <w:lang w:val="en-US"/>
        </w:rPr>
      </w:pPr>
      <w:r>
        <w:rPr>
          <w:noProof/>
          <w:lang w:val="en-US"/>
        </w:rPr>
        <w:t xml:space="preserve">5. </w:t>
      </w:r>
      <w:r>
        <w:rPr>
          <w:b/>
          <w:bCs/>
          <w:noProof/>
          <w:lang w:val="en-US"/>
        </w:rPr>
        <w:t xml:space="preserve">Bautista, LE. </w:t>
      </w:r>
      <w:r>
        <w:rPr>
          <w:i/>
          <w:iCs/>
          <w:noProof/>
          <w:lang w:val="en-US"/>
        </w:rPr>
        <w:t>Inflammation, endothelial dysfunction, and the risk of high blood pressure: Epidemiologic and biological evidence.</w:t>
      </w:r>
      <w:r>
        <w:rPr>
          <w:noProof/>
          <w:lang w:val="en-US"/>
        </w:rPr>
        <w:t xml:space="preserve"> 4, 2003, J Hum Hypertens, Vol. 17, pp. 223-230.</w:t>
      </w:r>
    </w:p>
    <w:p w:rsidR="00B22A58" w:rsidRDefault="00B22A58" w:rsidP="0015022E">
      <w:pPr>
        <w:pStyle w:val="Bibliografa"/>
        <w:rPr>
          <w:noProof/>
          <w:lang w:val="en-US"/>
        </w:rPr>
      </w:pPr>
      <w:r>
        <w:rPr>
          <w:noProof/>
          <w:lang w:val="en-US"/>
        </w:rPr>
        <w:t xml:space="preserve">6. </w:t>
      </w:r>
      <w:r>
        <w:rPr>
          <w:b/>
          <w:bCs/>
          <w:noProof/>
          <w:lang w:val="en-US"/>
        </w:rPr>
        <w:t xml:space="preserve">Hingorani, Aroon D. </w:t>
      </w:r>
      <w:r>
        <w:rPr>
          <w:i/>
          <w:iCs/>
          <w:noProof/>
          <w:lang w:val="en-US"/>
        </w:rPr>
        <w:t>Endothelial Nitric Oxide Synthase Polymorphisms and Hypertension.</w:t>
      </w:r>
      <w:r>
        <w:rPr>
          <w:b/>
          <w:bCs/>
          <w:noProof/>
          <w:lang w:val="en-US"/>
        </w:rPr>
        <w:t>.</w:t>
      </w:r>
      <w:r>
        <w:rPr>
          <w:noProof/>
          <w:lang w:val="en-US"/>
        </w:rPr>
        <w:t xml:space="preserve"> 2003, Current Hypertension Reports, Vol. 5, pp. 19–25.</w:t>
      </w:r>
    </w:p>
    <w:p w:rsidR="00B22A58" w:rsidRDefault="00B22A58" w:rsidP="0015022E">
      <w:pPr>
        <w:pStyle w:val="Bibliografa"/>
        <w:rPr>
          <w:noProof/>
          <w:lang w:val="en-US"/>
        </w:rPr>
      </w:pPr>
      <w:r w:rsidRPr="002C783B">
        <w:rPr>
          <w:noProof/>
          <w:lang w:val="en-US"/>
        </w:rPr>
        <w:t xml:space="preserve">7. </w:t>
      </w:r>
      <w:r w:rsidRPr="002C783B">
        <w:rPr>
          <w:b/>
          <w:bCs/>
          <w:noProof/>
          <w:lang w:val="en-US"/>
        </w:rPr>
        <w:t xml:space="preserve">Casas, JP; Cavalleri, GL; Bautista, LE; Smeeth, L; Humphries, SE; Hingorani, AD. </w:t>
      </w:r>
      <w:r>
        <w:rPr>
          <w:i/>
          <w:iCs/>
          <w:noProof/>
          <w:lang w:val="en-US"/>
        </w:rPr>
        <w:t xml:space="preserve">Endothelial Nitric Oxide Synthase Gene Polymorphisms and Cardiovascular Disease: A HuGE Review. </w:t>
      </w:r>
      <w:r>
        <w:rPr>
          <w:noProof/>
          <w:lang w:val="en-US"/>
        </w:rPr>
        <w:t>10, 2006, Am J Epidemiol, Vol. 164, pp. 921-935.</w:t>
      </w:r>
    </w:p>
    <w:p w:rsidR="00B22A58" w:rsidRDefault="00B22A58" w:rsidP="0015022E">
      <w:pPr>
        <w:pStyle w:val="Bibliografa"/>
        <w:rPr>
          <w:noProof/>
          <w:lang w:val="en-US"/>
        </w:rPr>
      </w:pPr>
      <w:r>
        <w:rPr>
          <w:noProof/>
          <w:lang w:val="en-US"/>
        </w:rPr>
        <w:lastRenderedPageBreak/>
        <w:t xml:space="preserve">8. </w:t>
      </w:r>
      <w:r>
        <w:rPr>
          <w:b/>
          <w:bCs/>
          <w:noProof/>
          <w:lang w:val="en-US"/>
        </w:rPr>
        <w:t xml:space="preserve">Marchini, J; Cardon, LR; Phillips, MS; Donnelly, P. </w:t>
      </w:r>
      <w:r>
        <w:rPr>
          <w:i/>
          <w:iCs/>
          <w:noProof/>
          <w:lang w:val="en-US"/>
        </w:rPr>
        <w:t xml:space="preserve">The effects of human population structure on large genetic association studies. </w:t>
      </w:r>
      <w:r>
        <w:rPr>
          <w:noProof/>
          <w:lang w:val="en-US"/>
        </w:rPr>
        <w:t>5, 2004, Nat Genet, Vol. 36, pp. 512-517.</w:t>
      </w:r>
    </w:p>
    <w:p w:rsidR="00B22A58" w:rsidRDefault="00B22A58" w:rsidP="0015022E">
      <w:pPr>
        <w:pStyle w:val="Bibliografa"/>
        <w:rPr>
          <w:noProof/>
          <w:lang w:val="en-US"/>
        </w:rPr>
      </w:pPr>
      <w:r>
        <w:rPr>
          <w:noProof/>
          <w:lang w:val="en-US"/>
        </w:rPr>
        <w:t xml:space="preserve">9. </w:t>
      </w:r>
      <w:r>
        <w:rPr>
          <w:b/>
          <w:bCs/>
          <w:noProof/>
          <w:lang w:val="en-US"/>
        </w:rPr>
        <w:t xml:space="preserve">Pritchard, JK; Stephens, M; Donnelly, P. </w:t>
      </w:r>
      <w:r>
        <w:rPr>
          <w:i/>
          <w:iCs/>
          <w:noProof/>
          <w:lang w:val="en-US"/>
        </w:rPr>
        <w:t xml:space="preserve">Inference of population structure using multilocus genotype data. </w:t>
      </w:r>
      <w:r>
        <w:rPr>
          <w:noProof/>
          <w:lang w:val="en-US"/>
        </w:rPr>
        <w:t>2, 2000, Genetics, Vol. 155, pp. 945-959.</w:t>
      </w:r>
    </w:p>
    <w:p w:rsidR="00B22A58" w:rsidRPr="002C783B" w:rsidRDefault="00B22A58" w:rsidP="0015022E">
      <w:pPr>
        <w:pStyle w:val="Bibliografa"/>
        <w:rPr>
          <w:noProof/>
        </w:rPr>
      </w:pPr>
      <w:r>
        <w:rPr>
          <w:noProof/>
          <w:lang w:val="en-US"/>
        </w:rPr>
        <w:t xml:space="preserve">10. </w:t>
      </w:r>
      <w:r>
        <w:rPr>
          <w:b/>
          <w:bCs/>
          <w:noProof/>
          <w:lang w:val="en-US"/>
        </w:rPr>
        <w:t xml:space="preserve">Marchini, J; Cardon, LR; Phillips, MS; Donnelly, P. </w:t>
      </w:r>
      <w:r>
        <w:rPr>
          <w:i/>
          <w:iCs/>
          <w:noProof/>
          <w:lang w:val="en-US"/>
        </w:rPr>
        <w:t xml:space="preserve">The effects of human population structure on large genetic association studies. </w:t>
      </w:r>
      <w:r w:rsidRPr="002C783B">
        <w:rPr>
          <w:noProof/>
        </w:rPr>
        <w:t>5, 2004, Nat Genet, Vol. 36, pp. 512-517.</w:t>
      </w:r>
    </w:p>
    <w:p w:rsidR="00B22A58" w:rsidRPr="002C783B" w:rsidRDefault="00B22A58" w:rsidP="0015022E">
      <w:pPr>
        <w:pStyle w:val="Bibliografa"/>
        <w:rPr>
          <w:noProof/>
        </w:rPr>
      </w:pPr>
      <w:r w:rsidRPr="0015022E">
        <w:rPr>
          <w:noProof/>
          <w:lang w:val="es-CO"/>
        </w:rPr>
        <w:t xml:space="preserve">11. </w:t>
      </w:r>
      <w:r w:rsidRPr="0015022E">
        <w:rPr>
          <w:b/>
          <w:bCs/>
          <w:noProof/>
          <w:lang w:val="es-CO"/>
        </w:rPr>
        <w:t>Orostegui, M; Vera, L M; Velandia, L; López, N; Bautista, LE.</w:t>
      </w:r>
      <w:r>
        <w:rPr>
          <w:b/>
          <w:bCs/>
          <w:noProof/>
          <w:lang w:val="es-CO"/>
        </w:rPr>
        <w:t xml:space="preserve"> </w:t>
      </w:r>
      <w:r w:rsidRPr="0015022E">
        <w:rPr>
          <w:i/>
          <w:iCs/>
          <w:noProof/>
          <w:lang w:val="es-CO"/>
        </w:rPr>
        <w:t xml:space="preserve">Prevalencia de factores de Riesgo para enfermedad Cardiovascular en la Población de 18 y más años de Bucaramanga. </w:t>
      </w:r>
      <w:r w:rsidRPr="00C35721">
        <w:rPr>
          <w:noProof/>
          <w:lang w:val="es-CO"/>
        </w:rPr>
        <w:t xml:space="preserve">Bucaramanga : s.n., 2006. </w:t>
      </w:r>
      <w:r w:rsidRPr="002C783B">
        <w:rPr>
          <w:noProof/>
        </w:rPr>
        <w:t>CIE. Sin publicar.</w:t>
      </w:r>
    </w:p>
    <w:p w:rsidR="00B22A58" w:rsidRDefault="00B22A58" w:rsidP="0015022E">
      <w:pPr>
        <w:pStyle w:val="Bibliografa"/>
        <w:rPr>
          <w:noProof/>
          <w:lang w:val="en-US"/>
        </w:rPr>
      </w:pPr>
      <w:r w:rsidRPr="002C783B">
        <w:rPr>
          <w:noProof/>
        </w:rPr>
        <w:t xml:space="preserve">12. </w:t>
      </w:r>
      <w:r w:rsidRPr="002C783B">
        <w:rPr>
          <w:b/>
          <w:bCs/>
          <w:noProof/>
        </w:rPr>
        <w:t xml:space="preserve">Bengra, C; Mifflin, TE; Khripin, Y; Manunta, P; Williams, SM; Jose, PA; Felder, RA. </w:t>
      </w:r>
      <w:r>
        <w:rPr>
          <w:i/>
          <w:iCs/>
          <w:noProof/>
          <w:lang w:val="en-US"/>
        </w:rPr>
        <w:t xml:space="preserve">Genotyping of Essential Hypertension Single-Nucleotide Polymorphisms by a Homogeneous PCR Method with Universal Energy Transfer Primers. </w:t>
      </w:r>
      <w:r>
        <w:rPr>
          <w:noProof/>
          <w:lang w:val="en-US"/>
        </w:rPr>
        <w:t>12, 2002, Clinical Chemistry, Vol. 48, pp. 2131–2140.</w:t>
      </w:r>
    </w:p>
    <w:p w:rsidR="00B22A58" w:rsidRDefault="00B22A58" w:rsidP="0015022E">
      <w:pPr>
        <w:pStyle w:val="Bibliografa"/>
        <w:rPr>
          <w:noProof/>
          <w:lang w:val="en-US"/>
        </w:rPr>
      </w:pPr>
      <w:r>
        <w:rPr>
          <w:noProof/>
          <w:lang w:val="en-US"/>
        </w:rPr>
        <w:t xml:space="preserve">13. </w:t>
      </w:r>
      <w:r>
        <w:rPr>
          <w:b/>
          <w:bCs/>
          <w:noProof/>
          <w:lang w:val="en-US"/>
        </w:rPr>
        <w:t xml:space="preserve">Speirs, HJ; K, Katyk; Kumar, NN; Benjafield, AV; Wang, WY; Morris, BJ. </w:t>
      </w:r>
      <w:r>
        <w:rPr>
          <w:i/>
          <w:iCs/>
          <w:noProof/>
          <w:lang w:val="en-US"/>
        </w:rPr>
        <w:t xml:space="preserve">Association of G-protein-coupled receptor kinase 4 haplotypes, but not HSD3B1 or PTP1B polymorphisms, with essential hypertension. </w:t>
      </w:r>
      <w:r>
        <w:rPr>
          <w:noProof/>
          <w:lang w:val="en-US"/>
        </w:rPr>
        <w:t>2004, Journal of Hypertension, Vol. 22, pp. 931-936.</w:t>
      </w:r>
    </w:p>
    <w:p w:rsidR="00B22A58" w:rsidRDefault="00B22A58" w:rsidP="0015022E">
      <w:pPr>
        <w:pStyle w:val="Bibliografa"/>
        <w:rPr>
          <w:noProof/>
          <w:lang w:val="en-US"/>
        </w:rPr>
      </w:pPr>
      <w:r>
        <w:rPr>
          <w:noProof/>
          <w:lang w:val="en-US"/>
        </w:rPr>
        <w:t xml:space="preserve">14. </w:t>
      </w:r>
      <w:r>
        <w:rPr>
          <w:b/>
          <w:bCs/>
          <w:noProof/>
          <w:lang w:val="en-US"/>
        </w:rPr>
        <w:t xml:space="preserve">Williams, SM; Ritchie, MD; Phillips, JA; Dawsone, E; Prince, M; Dzhura, E; Willis, A; Semenya, A; Summar, M; White, BC; Addy, JH; Kpodonu, J; Wong, L-E; Felder, RA; Jose, PA; Moore, JH. </w:t>
      </w:r>
      <w:r>
        <w:rPr>
          <w:i/>
          <w:iCs/>
          <w:noProof/>
          <w:lang w:val="en-US"/>
        </w:rPr>
        <w:t>Multilocus Analysis of Hypertension: A Hierarchical Approach.</w:t>
      </w:r>
      <w:r>
        <w:rPr>
          <w:noProof/>
          <w:lang w:val="en-US"/>
        </w:rPr>
        <w:t xml:space="preserve"> 2004, Hum Hered, Vol. 57, pp. 28–38. DOI: 10.1159/000077387.</w:t>
      </w:r>
    </w:p>
    <w:p w:rsidR="00B22A58" w:rsidRDefault="00B22A58" w:rsidP="0015022E">
      <w:pPr>
        <w:pStyle w:val="Bibliografa"/>
        <w:rPr>
          <w:noProof/>
          <w:lang w:val="en-US"/>
        </w:rPr>
      </w:pPr>
      <w:r>
        <w:rPr>
          <w:noProof/>
          <w:lang w:val="en-US"/>
        </w:rPr>
        <w:t xml:space="preserve">15. </w:t>
      </w:r>
      <w:r>
        <w:rPr>
          <w:b/>
          <w:bCs/>
          <w:noProof/>
          <w:lang w:val="en-US"/>
        </w:rPr>
        <w:t xml:space="preserve">Wang, Y; Li, B; Zhao, W; Liu, P; Zhao, Q; Chen, S; Li, H; Gu, D. </w:t>
      </w:r>
      <w:r>
        <w:rPr>
          <w:i/>
          <w:iCs/>
          <w:noProof/>
          <w:lang w:val="en-US"/>
        </w:rPr>
        <w:t xml:space="preserve">Association study of G protein-coupled Receptor Kinasa 4 gene variants with essential hypertension in Northern Han Chinese. </w:t>
      </w:r>
      <w:r>
        <w:rPr>
          <w:noProof/>
          <w:lang w:val="en-US"/>
        </w:rPr>
        <w:t>2006, Ann H Genet, Vol. 70, pp. 1-6.</w:t>
      </w:r>
    </w:p>
    <w:p w:rsidR="00B22A58" w:rsidRPr="00E6786F" w:rsidRDefault="00B22A58" w:rsidP="0015022E">
      <w:pPr>
        <w:pStyle w:val="Bibliografa"/>
        <w:rPr>
          <w:noProof/>
          <w:lang w:val="en-US"/>
        </w:rPr>
      </w:pPr>
      <w:r>
        <w:rPr>
          <w:noProof/>
          <w:lang w:val="en-US"/>
        </w:rPr>
        <w:lastRenderedPageBreak/>
        <w:t xml:space="preserve">16. </w:t>
      </w:r>
      <w:r w:rsidRPr="00E6786F">
        <w:rPr>
          <w:b/>
          <w:bCs/>
          <w:noProof/>
          <w:lang w:val="en-US"/>
        </w:rPr>
        <w:t>Marroni, A; Metzger, I; Souza-Costa, D; Nagassaki, S; Sandrim, V; Correa, R; Rios-Santos, F; Tanus-Santos, J.</w:t>
      </w:r>
      <w:r>
        <w:rPr>
          <w:b/>
          <w:bCs/>
          <w:noProof/>
          <w:lang w:val="en-US"/>
        </w:rPr>
        <w:t xml:space="preserve"> </w:t>
      </w:r>
      <w:r>
        <w:rPr>
          <w:i/>
          <w:iCs/>
          <w:noProof/>
          <w:lang w:val="en-US"/>
        </w:rPr>
        <w:t xml:space="preserve">Consistent interethnic differences in the distribution of clinically relevant endothelial nitric oxide synthase genetic polymorphisms. </w:t>
      </w:r>
      <w:r w:rsidRPr="00E6786F">
        <w:rPr>
          <w:noProof/>
          <w:lang w:val="en-US"/>
        </w:rPr>
        <w:t>2005, Nitric Oxide, Vol. 12, pp. 177–182.</w:t>
      </w:r>
    </w:p>
    <w:p w:rsidR="00B22A58" w:rsidRPr="00626A84" w:rsidRDefault="00B22A58" w:rsidP="0015022E">
      <w:pPr>
        <w:pStyle w:val="Bibliografa"/>
        <w:rPr>
          <w:noProof/>
          <w:lang w:val="en-US"/>
        </w:rPr>
      </w:pPr>
      <w:r>
        <w:rPr>
          <w:noProof/>
          <w:lang w:val="en-US"/>
        </w:rPr>
        <w:t xml:space="preserve">17. </w:t>
      </w:r>
      <w:r w:rsidRPr="00E6786F">
        <w:rPr>
          <w:b/>
          <w:bCs/>
          <w:noProof/>
          <w:lang w:val="en-US"/>
        </w:rPr>
        <w:t>Valverde, E; Cabrero, C; Cao, R; Rodríguez-Calvo, M S; Díez, A; Barros, F; Alemany J, Carracedo, C.</w:t>
      </w:r>
      <w:r>
        <w:rPr>
          <w:b/>
          <w:bCs/>
          <w:noProof/>
          <w:lang w:val="en-US"/>
        </w:rPr>
        <w:t xml:space="preserve"> </w:t>
      </w:r>
      <w:r>
        <w:rPr>
          <w:i/>
          <w:iCs/>
          <w:noProof/>
          <w:lang w:val="en-US"/>
        </w:rPr>
        <w:t xml:space="preserve">Population genetics of three VNTR polymorphisms in two different Spanish populations. </w:t>
      </w:r>
      <w:r w:rsidRPr="00626A84">
        <w:rPr>
          <w:noProof/>
          <w:lang w:val="en-US"/>
        </w:rPr>
        <w:t>5, 1993, International Journal of Legal Medicine, Vol. 105.</w:t>
      </w:r>
    </w:p>
    <w:p w:rsidR="00B22A58" w:rsidRDefault="00B22A58" w:rsidP="0015022E">
      <w:pPr>
        <w:pStyle w:val="Bibliografa"/>
        <w:rPr>
          <w:noProof/>
          <w:lang w:val="en-US"/>
        </w:rPr>
      </w:pPr>
      <w:r>
        <w:rPr>
          <w:noProof/>
          <w:lang w:val="en-US"/>
        </w:rPr>
        <w:t xml:space="preserve">18. </w:t>
      </w:r>
      <w:r>
        <w:rPr>
          <w:b/>
          <w:bCs/>
          <w:noProof/>
          <w:lang w:val="en-US"/>
        </w:rPr>
        <w:t xml:space="preserve">Bartlett, JM; Stirling, D. </w:t>
      </w:r>
      <w:r>
        <w:rPr>
          <w:i/>
          <w:iCs/>
          <w:noProof/>
          <w:lang w:val="en-US"/>
        </w:rPr>
        <w:t xml:space="preserve">A short history of the polymerase chain reaction. </w:t>
      </w:r>
      <w:r>
        <w:rPr>
          <w:noProof/>
          <w:lang w:val="en-US"/>
        </w:rPr>
        <w:t>6, 2003, Methods Mol. Biol, Vol. 3, p. 226.</w:t>
      </w:r>
    </w:p>
    <w:p w:rsidR="00B22A58" w:rsidRDefault="00B22A58" w:rsidP="0015022E">
      <w:pPr>
        <w:pStyle w:val="Bibliografa"/>
        <w:rPr>
          <w:noProof/>
          <w:lang w:val="en-US"/>
        </w:rPr>
      </w:pPr>
      <w:r>
        <w:rPr>
          <w:noProof/>
          <w:lang w:val="en-US"/>
        </w:rPr>
        <w:t xml:space="preserve">19. </w:t>
      </w:r>
      <w:r>
        <w:rPr>
          <w:b/>
          <w:bCs/>
          <w:noProof/>
          <w:lang w:val="en-US"/>
        </w:rPr>
        <w:t>Kwok, S; Chang, S Y; Sninsky, J J; Wang, A.</w:t>
      </w:r>
      <w:r>
        <w:rPr>
          <w:noProof/>
          <w:lang w:val="en-US"/>
        </w:rPr>
        <w:t xml:space="preserve"> </w:t>
      </w:r>
      <w:r>
        <w:rPr>
          <w:i/>
          <w:iCs/>
          <w:noProof/>
          <w:lang w:val="en-US"/>
        </w:rPr>
        <w:t xml:space="preserve">A guide to the design and use of mismatched and degenerate primers. </w:t>
      </w:r>
      <w:r>
        <w:rPr>
          <w:noProof/>
          <w:lang w:val="en-US"/>
        </w:rPr>
        <w:t>1994, Genome Research, Vol. 3, pp. S39-S47.</w:t>
      </w:r>
    </w:p>
    <w:p w:rsidR="00B22A58" w:rsidRPr="00626A84" w:rsidRDefault="00B22A58" w:rsidP="0015022E">
      <w:pPr>
        <w:pStyle w:val="Bibliografa"/>
        <w:rPr>
          <w:noProof/>
          <w:lang w:val="en-US"/>
        </w:rPr>
      </w:pPr>
      <w:r>
        <w:rPr>
          <w:noProof/>
          <w:lang w:val="en-US"/>
        </w:rPr>
        <w:t xml:space="preserve">20. </w:t>
      </w:r>
      <w:r w:rsidRPr="00626A84">
        <w:rPr>
          <w:b/>
          <w:bCs/>
          <w:noProof/>
          <w:lang w:val="en-US"/>
        </w:rPr>
        <w:t>Serrano, N; Casas, J; Diaz, L; Paez, C.</w:t>
      </w:r>
      <w:r w:rsidRPr="00626A84">
        <w:rPr>
          <w:noProof/>
          <w:lang w:val="en-US"/>
        </w:rPr>
        <w:t xml:space="preserve"> </w:t>
      </w:r>
      <w:r>
        <w:rPr>
          <w:i/>
          <w:iCs/>
          <w:noProof/>
          <w:lang w:val="en-US"/>
        </w:rPr>
        <w:t xml:space="preserve">Endothelial NO Synthase Genotype and Risk of Preeclampsia A Multicenter Case-Control Study. </w:t>
      </w:r>
      <w:r w:rsidRPr="00626A84">
        <w:rPr>
          <w:noProof/>
          <w:lang w:val="en-US"/>
        </w:rPr>
        <w:t>2004, Hypertension, Vol. 44, pp. 702-707.</w:t>
      </w:r>
    </w:p>
    <w:p w:rsidR="00B22A58" w:rsidRDefault="00B22A58" w:rsidP="0015022E">
      <w:pPr>
        <w:pStyle w:val="Bibliografa"/>
        <w:rPr>
          <w:noProof/>
          <w:lang w:val="en-US"/>
        </w:rPr>
      </w:pPr>
      <w:r>
        <w:rPr>
          <w:noProof/>
          <w:lang w:val="en-US"/>
        </w:rPr>
        <w:t xml:space="preserve">21. </w:t>
      </w:r>
      <w:r>
        <w:rPr>
          <w:b/>
          <w:bCs/>
          <w:noProof/>
          <w:lang w:val="en-US"/>
        </w:rPr>
        <w:t>Dean, A G; Arner, T G; Sunki, G G; Friedman, R; Lantiga, M; Sangam, S; Zubieta, J C; Sullivan, K M; Brendel, K A; Gao, Z; Fontaine, N; Shu, M; Fuller, G; Smith, DC; Nitschke, D A; Fagan, R F.</w:t>
      </w:r>
      <w:r>
        <w:rPr>
          <w:noProof/>
          <w:lang w:val="en-US"/>
        </w:rPr>
        <w:t xml:space="preserve"> </w:t>
      </w:r>
      <w:r>
        <w:rPr>
          <w:i/>
          <w:iCs/>
          <w:noProof/>
          <w:lang w:val="en-US"/>
        </w:rPr>
        <w:t xml:space="preserve">Epi Inf version 3.5.1, a database and statistics program for public health professionals. </w:t>
      </w:r>
      <w:r>
        <w:rPr>
          <w:noProof/>
          <w:lang w:val="en-US"/>
        </w:rPr>
        <w:t>Atlanta : s.n., 2007.</w:t>
      </w:r>
    </w:p>
    <w:p w:rsidR="00B22A58" w:rsidRDefault="00B22A58" w:rsidP="0015022E">
      <w:pPr>
        <w:pStyle w:val="Bibliografa"/>
        <w:rPr>
          <w:noProof/>
          <w:lang w:val="en-US"/>
        </w:rPr>
      </w:pPr>
      <w:r>
        <w:rPr>
          <w:noProof/>
          <w:lang w:val="en-US"/>
        </w:rPr>
        <w:t xml:space="preserve">22. </w:t>
      </w:r>
      <w:r>
        <w:rPr>
          <w:b/>
          <w:bCs/>
          <w:noProof/>
          <w:lang w:val="en-US"/>
        </w:rPr>
        <w:t>Peakall, R; Smouse, P. E.</w:t>
      </w:r>
      <w:r>
        <w:rPr>
          <w:noProof/>
          <w:lang w:val="en-US"/>
        </w:rPr>
        <w:t xml:space="preserve"> </w:t>
      </w:r>
      <w:r>
        <w:rPr>
          <w:i/>
          <w:iCs/>
          <w:noProof/>
          <w:lang w:val="en-US"/>
        </w:rPr>
        <w:t xml:space="preserve">GENALEX 6: genetic analysis in Excel. Population genetic software for teaching and research. </w:t>
      </w:r>
      <w:r>
        <w:rPr>
          <w:noProof/>
          <w:lang w:val="en-US"/>
        </w:rPr>
        <w:t>2006, Molecular Ecology Notes, Vol. 6, pp. 288-295.</w:t>
      </w:r>
    </w:p>
    <w:p w:rsidR="00B22A58" w:rsidRDefault="00B22A58" w:rsidP="0015022E">
      <w:pPr>
        <w:pStyle w:val="Bibliografa"/>
        <w:rPr>
          <w:noProof/>
          <w:lang w:val="en-US"/>
        </w:rPr>
      </w:pPr>
      <w:r>
        <w:rPr>
          <w:noProof/>
          <w:lang w:val="en-US"/>
        </w:rPr>
        <w:t xml:space="preserve">23. </w:t>
      </w:r>
      <w:r>
        <w:rPr>
          <w:i/>
          <w:iCs/>
          <w:noProof/>
          <w:lang w:val="en-US"/>
        </w:rPr>
        <w:t xml:space="preserve">Arlequin ver. 3.5: Anintegrated software package for population genetics data analysis. </w:t>
      </w:r>
      <w:r>
        <w:rPr>
          <w:b/>
          <w:bCs/>
          <w:noProof/>
          <w:lang w:val="en-US"/>
        </w:rPr>
        <w:t>Excoffier, L; Laval, G; Schneider, S.</w:t>
      </w:r>
      <w:r>
        <w:rPr>
          <w:noProof/>
          <w:lang w:val="en-US"/>
        </w:rPr>
        <w:t xml:space="preserve"> 2005, Evolutionary Bioinformatics Online, Vol. 1, pp. 47-50.</w:t>
      </w:r>
    </w:p>
    <w:p w:rsidR="00B22A58" w:rsidRDefault="00B22A58" w:rsidP="0015022E">
      <w:pPr>
        <w:pStyle w:val="Bibliografa"/>
        <w:rPr>
          <w:noProof/>
          <w:lang w:val="en-US"/>
        </w:rPr>
      </w:pPr>
      <w:r>
        <w:rPr>
          <w:noProof/>
          <w:lang w:val="en-US"/>
        </w:rPr>
        <w:lastRenderedPageBreak/>
        <w:t xml:space="preserve">24. </w:t>
      </w:r>
      <w:r>
        <w:rPr>
          <w:b/>
          <w:bCs/>
          <w:noProof/>
          <w:lang w:val="en-US"/>
        </w:rPr>
        <w:t>Pritchard, JK; Stephens, M; Donnelly, P.</w:t>
      </w:r>
      <w:r>
        <w:rPr>
          <w:noProof/>
          <w:lang w:val="en-US"/>
        </w:rPr>
        <w:t xml:space="preserve"> </w:t>
      </w:r>
      <w:r>
        <w:rPr>
          <w:i/>
          <w:iCs/>
          <w:noProof/>
          <w:lang w:val="en-US"/>
        </w:rPr>
        <w:t xml:space="preserve">Inference of population structure using multilocus genotype data. </w:t>
      </w:r>
      <w:r>
        <w:rPr>
          <w:noProof/>
          <w:lang w:val="en-US"/>
        </w:rPr>
        <w:t>2000, Genetics, Vol. 155, pp. 945-59.</w:t>
      </w:r>
    </w:p>
    <w:p w:rsidR="00B22A58" w:rsidRDefault="00B22A58" w:rsidP="0015022E">
      <w:pPr>
        <w:pStyle w:val="Bibliografa"/>
        <w:rPr>
          <w:noProof/>
          <w:lang w:val="en-US"/>
        </w:rPr>
      </w:pPr>
      <w:r>
        <w:rPr>
          <w:noProof/>
          <w:lang w:val="en-US"/>
        </w:rPr>
        <w:t xml:space="preserve">25. </w:t>
      </w:r>
      <w:r>
        <w:rPr>
          <w:b/>
          <w:bCs/>
          <w:noProof/>
          <w:lang w:val="en-US"/>
        </w:rPr>
        <w:t>Hartl, D; Clark, AC.</w:t>
      </w:r>
      <w:r>
        <w:rPr>
          <w:noProof/>
          <w:lang w:val="en-US"/>
        </w:rPr>
        <w:t xml:space="preserve"> </w:t>
      </w:r>
      <w:r>
        <w:rPr>
          <w:i/>
          <w:iCs/>
          <w:noProof/>
          <w:lang w:val="en-US"/>
        </w:rPr>
        <w:t xml:space="preserve">Principles of populations genetics. </w:t>
      </w:r>
      <w:r>
        <w:rPr>
          <w:noProof/>
          <w:lang w:val="en-US"/>
        </w:rPr>
        <w:t>Massachusetts : Publishers Sinauer associates, 1997, pp. 71-109.</w:t>
      </w:r>
    </w:p>
    <w:p w:rsidR="00B22A58" w:rsidRDefault="00B22A58" w:rsidP="0015022E">
      <w:pPr>
        <w:pStyle w:val="Bibliografa"/>
        <w:rPr>
          <w:noProof/>
          <w:lang w:val="en-US"/>
        </w:rPr>
      </w:pPr>
      <w:r>
        <w:rPr>
          <w:noProof/>
          <w:lang w:val="en-US"/>
        </w:rPr>
        <w:t xml:space="preserve">26. </w:t>
      </w:r>
      <w:r>
        <w:rPr>
          <w:b/>
          <w:bCs/>
          <w:noProof/>
          <w:lang w:val="en-US"/>
        </w:rPr>
        <w:t>Weir, B; Cockerham, C.</w:t>
      </w:r>
      <w:r>
        <w:rPr>
          <w:noProof/>
          <w:lang w:val="en-US"/>
        </w:rPr>
        <w:t xml:space="preserve"> </w:t>
      </w:r>
      <w:r>
        <w:rPr>
          <w:i/>
          <w:iCs/>
          <w:noProof/>
          <w:lang w:val="en-US"/>
        </w:rPr>
        <w:t xml:space="preserve">Estimating F-statistics for the analysis of population structure. </w:t>
      </w:r>
      <w:r>
        <w:rPr>
          <w:noProof/>
          <w:lang w:val="en-US"/>
        </w:rPr>
        <w:t>38, 1984, Evolution, Vol. 6, pp. 1358-1370.</w:t>
      </w:r>
    </w:p>
    <w:p w:rsidR="00B22A58" w:rsidRDefault="00B22A58" w:rsidP="0015022E">
      <w:pPr>
        <w:pStyle w:val="Bibliografa"/>
        <w:rPr>
          <w:noProof/>
          <w:lang w:val="en-US"/>
        </w:rPr>
      </w:pPr>
      <w:r>
        <w:rPr>
          <w:noProof/>
          <w:lang w:val="en-US"/>
        </w:rPr>
        <w:t xml:space="preserve">27. </w:t>
      </w:r>
      <w:r>
        <w:rPr>
          <w:b/>
          <w:bCs/>
          <w:noProof/>
          <w:lang w:val="en-US"/>
        </w:rPr>
        <w:t>Lohmueller, K; Wong, L; Mauney, M; Jiang, L; Felder, R; Jose, P; Williams, S.</w:t>
      </w:r>
      <w:r>
        <w:rPr>
          <w:noProof/>
          <w:lang w:val="en-US"/>
        </w:rPr>
        <w:t xml:space="preserve"> </w:t>
      </w:r>
      <w:r>
        <w:rPr>
          <w:i/>
          <w:iCs/>
          <w:noProof/>
          <w:lang w:val="en-US"/>
        </w:rPr>
        <w:t xml:space="preserve">Patterns of Genetic Variation in the Hypertension Candidate Gene GRK4: Ethnic Variation and Haplotype Structure.. 70, s.l. : University College London. </w:t>
      </w:r>
      <w:r>
        <w:rPr>
          <w:noProof/>
          <w:lang w:val="en-US"/>
        </w:rPr>
        <w:t>2005, Annals of Human Genetics, pp. 27–41. doi: 10.1111/j.1529-8817.2005.001.</w:t>
      </w:r>
    </w:p>
    <w:p w:rsidR="00B22A58" w:rsidRPr="0015022E" w:rsidRDefault="00B22A58" w:rsidP="0015022E">
      <w:pPr>
        <w:pStyle w:val="Bibliografa"/>
        <w:rPr>
          <w:noProof/>
          <w:lang w:val="es-CO"/>
        </w:rPr>
      </w:pPr>
      <w:r>
        <w:rPr>
          <w:noProof/>
          <w:lang w:val="en-US"/>
        </w:rPr>
        <w:t xml:space="preserve">28. </w:t>
      </w:r>
      <w:r w:rsidRPr="00626A84">
        <w:rPr>
          <w:b/>
          <w:bCs/>
          <w:noProof/>
          <w:lang w:val="en-US"/>
        </w:rPr>
        <w:t>Serrano, Norma C; Díaz, Luis A; Casas, Juan P; Hingorani , Aroon D ; Moreno de Lucca, Daniel ; Páez, María C.</w:t>
      </w:r>
      <w:r w:rsidRPr="00626A84">
        <w:rPr>
          <w:noProof/>
          <w:lang w:val="en-US"/>
        </w:rPr>
        <w:t xml:space="preserve"> </w:t>
      </w:r>
      <w:r>
        <w:rPr>
          <w:i/>
          <w:iCs/>
          <w:noProof/>
          <w:lang w:val="en-US"/>
        </w:rPr>
        <w:t xml:space="preserve">Frequency of eNOS polymorphisms in the Colombian general population. </w:t>
      </w:r>
      <w:r w:rsidRPr="0015022E">
        <w:rPr>
          <w:noProof/>
          <w:lang w:val="es-CO"/>
        </w:rPr>
        <w:t>2010, BMC genetics, Vol. 11. 54.</w:t>
      </w:r>
    </w:p>
    <w:p w:rsidR="00B22A58" w:rsidRPr="0015022E" w:rsidRDefault="00B22A58" w:rsidP="0015022E">
      <w:pPr>
        <w:pStyle w:val="Bibliografa"/>
        <w:rPr>
          <w:noProof/>
          <w:lang w:val="es-CO"/>
        </w:rPr>
      </w:pPr>
      <w:r w:rsidRPr="0015022E">
        <w:rPr>
          <w:noProof/>
          <w:lang w:val="es-CO"/>
        </w:rPr>
        <w:t xml:space="preserve">29. </w:t>
      </w:r>
      <w:r w:rsidRPr="0015022E">
        <w:rPr>
          <w:b/>
          <w:bCs/>
          <w:noProof/>
          <w:lang w:val="es-CO"/>
        </w:rPr>
        <w:t>Hincapié, M L; Gil, A M; Pico, A L; Gusmão, L; Rondon, Fernando; Castillo, A.</w:t>
      </w:r>
      <w:r w:rsidRPr="0015022E">
        <w:rPr>
          <w:noProof/>
          <w:lang w:val="es-CO"/>
        </w:rPr>
        <w:t xml:space="preserve"> </w:t>
      </w:r>
      <w:r w:rsidRPr="0015022E">
        <w:rPr>
          <w:i/>
          <w:iCs/>
          <w:noProof/>
          <w:lang w:val="es-CO"/>
        </w:rPr>
        <w:t xml:space="preserve">Análisis de la estructura genética en una muestra poblacional de Bucaramanga, departamento de Santander. </w:t>
      </w:r>
      <w:r w:rsidRPr="0015022E">
        <w:rPr>
          <w:noProof/>
          <w:lang w:val="es-CO"/>
        </w:rPr>
        <w:t>9, octubre-diciembre 2009, Colombia Médica, Vol. 40, pp. 361-372.</w:t>
      </w:r>
    </w:p>
    <w:p w:rsidR="00B22A58" w:rsidRDefault="00B22A58" w:rsidP="0015022E">
      <w:pPr>
        <w:autoSpaceDE w:val="0"/>
        <w:autoSpaceDN w:val="0"/>
        <w:adjustRightInd w:val="0"/>
        <w:spacing w:after="0"/>
        <w:rPr>
          <w:lang w:val="es-ES"/>
        </w:rPr>
      </w:pPr>
    </w:p>
    <w:sectPr w:rsidR="00B22A58" w:rsidSect="00325673">
      <w:foot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0E1" w:rsidRDefault="008530E1" w:rsidP="007017D5">
      <w:pPr>
        <w:spacing w:after="0" w:line="240" w:lineRule="auto"/>
      </w:pPr>
      <w:r>
        <w:separator/>
      </w:r>
    </w:p>
  </w:endnote>
  <w:endnote w:type="continuationSeparator" w:id="1">
    <w:p w:rsidR="008530E1" w:rsidRDefault="008530E1" w:rsidP="00701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A58" w:rsidRDefault="00344A4E">
    <w:pPr>
      <w:pStyle w:val="Piedepgina"/>
      <w:jc w:val="right"/>
    </w:pPr>
    <w:fldSimple w:instr=" PAGE   \* MERGEFORMAT ">
      <w:r w:rsidR="009B7761">
        <w:rPr>
          <w:noProof/>
        </w:rPr>
        <w:t>1</w:t>
      </w:r>
    </w:fldSimple>
  </w:p>
  <w:p w:rsidR="00B22A58" w:rsidRDefault="00B22A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0E1" w:rsidRDefault="008530E1" w:rsidP="007017D5">
      <w:pPr>
        <w:spacing w:after="0" w:line="240" w:lineRule="auto"/>
      </w:pPr>
      <w:r>
        <w:separator/>
      </w:r>
    </w:p>
  </w:footnote>
  <w:footnote w:type="continuationSeparator" w:id="1">
    <w:p w:rsidR="008530E1" w:rsidRDefault="008530E1" w:rsidP="007017D5">
      <w:pPr>
        <w:spacing w:after="0" w:line="240" w:lineRule="auto"/>
      </w:pPr>
      <w:r>
        <w:continuationSeparator/>
      </w:r>
    </w:p>
  </w:footnote>
  <w:footnote w:id="2">
    <w:p w:rsidR="00B22A58" w:rsidRPr="002C783B" w:rsidRDefault="00B22A58" w:rsidP="00B6462E">
      <w:pPr>
        <w:autoSpaceDE w:val="0"/>
        <w:autoSpaceDN w:val="0"/>
        <w:adjustRightInd w:val="0"/>
        <w:spacing w:after="0" w:line="240" w:lineRule="auto"/>
        <w:rPr>
          <w:lang w:val="es-ES"/>
        </w:rPr>
      </w:pPr>
      <w:r w:rsidRPr="00C93366">
        <w:rPr>
          <w:rStyle w:val="Refdenotaalpie"/>
          <w:rFonts w:ascii="Times New Roman" w:hAnsi="Times New Roman"/>
          <w:sz w:val="18"/>
          <w:szCs w:val="18"/>
        </w:rPr>
        <w:footnoteRef/>
      </w:r>
      <w:r w:rsidRPr="00C93366">
        <w:rPr>
          <w:rFonts w:ascii="Times New Roman" w:hAnsi="Times New Roman" w:cs="Times New Roman"/>
          <w:sz w:val="18"/>
          <w:szCs w:val="18"/>
          <w:lang w:val="es-CO"/>
        </w:rPr>
        <w:t xml:space="preserve"> </w:t>
      </w:r>
      <w:r>
        <w:rPr>
          <w:rFonts w:ascii="Times New Roman" w:hAnsi="Times New Roman" w:cs="Times New Roman"/>
          <w:sz w:val="18"/>
          <w:szCs w:val="18"/>
          <w:lang w:val="es-CO"/>
        </w:rPr>
        <w:t xml:space="preserve">Estudiante de Maestría en Ciencias Básicas Biomédicas. </w:t>
      </w:r>
      <w:r w:rsidRPr="00C93366">
        <w:rPr>
          <w:rFonts w:ascii="Times New Roman" w:hAnsi="Times New Roman" w:cs="Times New Roman"/>
          <w:sz w:val="18"/>
          <w:szCs w:val="18"/>
          <w:lang w:val="es-CO"/>
        </w:rPr>
        <w:t>U</w:t>
      </w:r>
      <w:r w:rsidRPr="00193439">
        <w:rPr>
          <w:rFonts w:ascii="Times New Roman" w:hAnsi="Times New Roman" w:cs="Times New Roman"/>
          <w:sz w:val="18"/>
          <w:szCs w:val="18"/>
          <w:lang w:val="es-CO"/>
        </w:rPr>
        <w:t>nive</w:t>
      </w:r>
      <w:r>
        <w:rPr>
          <w:rFonts w:ascii="Times New Roman" w:hAnsi="Times New Roman" w:cs="Times New Roman"/>
          <w:sz w:val="18"/>
          <w:szCs w:val="18"/>
          <w:lang w:val="es-CO"/>
        </w:rPr>
        <w:t xml:space="preserve">rsidad Industrial de Santander. Escuela de Medicina. Grupo de investigación en genética humana. Bucaramanga, Colombia. </w:t>
      </w:r>
    </w:p>
  </w:footnote>
  <w:footnote w:id="3">
    <w:p w:rsidR="00B22A58" w:rsidRPr="002C783B" w:rsidRDefault="00B22A58" w:rsidP="00B6462E">
      <w:pPr>
        <w:autoSpaceDE w:val="0"/>
        <w:autoSpaceDN w:val="0"/>
        <w:adjustRightInd w:val="0"/>
        <w:spacing w:after="0" w:line="240" w:lineRule="auto"/>
        <w:rPr>
          <w:lang w:val="es-ES"/>
        </w:rPr>
      </w:pPr>
      <w:r w:rsidRPr="00193439">
        <w:rPr>
          <w:rStyle w:val="Refdenotaalpie"/>
          <w:rFonts w:ascii="Times New Roman" w:hAnsi="Times New Roman"/>
          <w:sz w:val="18"/>
          <w:szCs w:val="18"/>
        </w:rPr>
        <w:footnoteRef/>
      </w:r>
      <w:r w:rsidRPr="00193439">
        <w:rPr>
          <w:rFonts w:ascii="Times New Roman" w:hAnsi="Times New Roman" w:cs="Times New Roman"/>
          <w:sz w:val="18"/>
          <w:szCs w:val="18"/>
          <w:lang w:val="es-CO"/>
        </w:rPr>
        <w:t xml:space="preserve"> Docente,</w:t>
      </w:r>
      <w:r>
        <w:rPr>
          <w:rFonts w:ascii="Times New Roman" w:hAnsi="Times New Roman" w:cs="Times New Roman"/>
          <w:sz w:val="18"/>
          <w:szCs w:val="18"/>
          <w:lang w:val="es-CO"/>
        </w:rPr>
        <w:t xml:space="preserve"> </w:t>
      </w:r>
      <w:r w:rsidRPr="00193439">
        <w:rPr>
          <w:rFonts w:ascii="Times New Roman" w:hAnsi="Times New Roman" w:cs="Times New Roman"/>
          <w:sz w:val="18"/>
          <w:szCs w:val="18"/>
          <w:lang w:val="es-CO"/>
        </w:rPr>
        <w:t xml:space="preserve">Universidad Industrial de Santander, Escuela </w:t>
      </w:r>
      <w:r>
        <w:rPr>
          <w:rFonts w:ascii="Times New Roman" w:hAnsi="Times New Roman" w:cs="Times New Roman"/>
          <w:sz w:val="18"/>
          <w:szCs w:val="18"/>
          <w:lang w:val="es-CO"/>
        </w:rPr>
        <w:t>de Biología.</w:t>
      </w:r>
      <w:r w:rsidRPr="00193439">
        <w:rPr>
          <w:rFonts w:ascii="Times New Roman" w:hAnsi="Times New Roman" w:cs="Times New Roman"/>
          <w:sz w:val="18"/>
          <w:szCs w:val="18"/>
          <w:lang w:val="es-CO"/>
        </w:rPr>
        <w:t xml:space="preserve"> Bucaramanga, Colombia.</w:t>
      </w:r>
    </w:p>
  </w:footnote>
  <w:footnote w:id="4">
    <w:p w:rsidR="00B22A58" w:rsidRPr="002C783B" w:rsidRDefault="00B22A58" w:rsidP="00B6462E">
      <w:pPr>
        <w:pStyle w:val="Textonotapie"/>
        <w:rPr>
          <w:lang w:val="es-ES"/>
        </w:rPr>
      </w:pPr>
      <w:r w:rsidRPr="00193439">
        <w:rPr>
          <w:rStyle w:val="Refdenotaalpie"/>
          <w:rFonts w:ascii="Times New Roman" w:hAnsi="Times New Roman"/>
          <w:sz w:val="18"/>
          <w:szCs w:val="18"/>
        </w:rPr>
        <w:footnoteRef/>
      </w:r>
      <w:r>
        <w:rPr>
          <w:rFonts w:ascii="Times New Roman" w:hAnsi="Times New Roman" w:cs="Times New Roman"/>
          <w:sz w:val="18"/>
          <w:szCs w:val="18"/>
          <w:lang w:val="es-CO"/>
        </w:rPr>
        <w:t xml:space="preserve"> </w:t>
      </w:r>
      <w:r w:rsidRPr="00193439">
        <w:rPr>
          <w:rFonts w:ascii="Times New Roman" w:hAnsi="Times New Roman" w:cs="Times New Roman"/>
          <w:sz w:val="18"/>
          <w:szCs w:val="18"/>
          <w:lang w:val="es-CO"/>
        </w:rPr>
        <w:t xml:space="preserve">Docente, </w:t>
      </w:r>
      <w:r w:rsidRPr="00C93366">
        <w:rPr>
          <w:rFonts w:ascii="Times New Roman" w:hAnsi="Times New Roman" w:cs="Times New Roman"/>
          <w:sz w:val="18"/>
          <w:szCs w:val="18"/>
          <w:lang w:val="es-CO"/>
        </w:rPr>
        <w:t>U</w:t>
      </w:r>
      <w:r w:rsidRPr="00193439">
        <w:rPr>
          <w:rFonts w:ascii="Times New Roman" w:hAnsi="Times New Roman" w:cs="Times New Roman"/>
          <w:sz w:val="18"/>
          <w:szCs w:val="18"/>
          <w:lang w:val="es-CO"/>
        </w:rPr>
        <w:t>nive</w:t>
      </w:r>
      <w:r>
        <w:rPr>
          <w:rFonts w:ascii="Times New Roman" w:hAnsi="Times New Roman" w:cs="Times New Roman"/>
          <w:sz w:val="18"/>
          <w:szCs w:val="18"/>
          <w:lang w:val="es-CO"/>
        </w:rPr>
        <w:t xml:space="preserve">rsidad Industrial de Santander. Escuela de Medicina. Grupo de Investigación en Genética Humana. Bucaramanga, </w:t>
      </w:r>
      <w:r w:rsidRPr="00193439">
        <w:rPr>
          <w:rFonts w:ascii="Times New Roman" w:hAnsi="Times New Roman" w:cs="Times New Roman"/>
          <w:sz w:val="18"/>
          <w:szCs w:val="18"/>
          <w:lang w:val="es-CO"/>
        </w:rPr>
        <w:t>Colombia.</w:t>
      </w:r>
      <w:r>
        <w:rPr>
          <w:rFonts w:ascii="Times New Roman" w:hAnsi="Times New Roman" w:cs="Times New Roman"/>
          <w:sz w:val="18"/>
          <w:szCs w:val="18"/>
          <w:lang w:val="es-CO"/>
        </w:rPr>
        <w:t xml:space="preserve"> E-mail</w:t>
      </w:r>
      <w:r w:rsidRPr="00193439">
        <w:rPr>
          <w:rFonts w:ascii="Times New Roman" w:hAnsi="Times New Roman" w:cs="Times New Roman"/>
          <w:sz w:val="18"/>
          <w:szCs w:val="18"/>
          <w:lang w:val="es-CO"/>
        </w:rPr>
        <w:t xml:space="preserve"> </w:t>
      </w:r>
      <w:hyperlink r:id="rId1" w:history="1">
        <w:r w:rsidRPr="00193439">
          <w:rPr>
            <w:rStyle w:val="Hipervnculo"/>
            <w:rFonts w:ascii="Times New Roman" w:hAnsi="Times New Roman"/>
            <w:sz w:val="18"/>
            <w:szCs w:val="18"/>
            <w:lang w:val="es-CO"/>
          </w:rPr>
          <w:t>castillo@uis.edu.co</w:t>
        </w:r>
      </w:hyperlink>
    </w:p>
  </w:footnote>
  <w:footnote w:id="5">
    <w:p w:rsidR="00B22A58" w:rsidRPr="002C783B" w:rsidRDefault="00B22A58" w:rsidP="00B6462E">
      <w:pPr>
        <w:autoSpaceDE w:val="0"/>
        <w:autoSpaceDN w:val="0"/>
        <w:adjustRightInd w:val="0"/>
        <w:spacing w:after="0" w:line="240" w:lineRule="auto"/>
        <w:rPr>
          <w:lang w:val="es-ES"/>
        </w:rPr>
      </w:pPr>
      <w:r w:rsidRPr="00193439">
        <w:rPr>
          <w:rStyle w:val="Refdenotaalpie"/>
          <w:rFonts w:ascii="Times New Roman" w:hAnsi="Times New Roman"/>
          <w:sz w:val="18"/>
          <w:szCs w:val="18"/>
        </w:rPr>
        <w:footnoteRef/>
      </w:r>
      <w:r w:rsidRPr="00193439">
        <w:rPr>
          <w:rFonts w:ascii="Times New Roman" w:hAnsi="Times New Roman" w:cs="Times New Roman"/>
          <w:sz w:val="18"/>
          <w:szCs w:val="18"/>
          <w:lang w:val="es-CO"/>
        </w:rPr>
        <w:t xml:space="preserve"> Docente, Universidad Industrial de Santander</w:t>
      </w:r>
      <w:r>
        <w:rPr>
          <w:rFonts w:ascii="Times New Roman" w:hAnsi="Times New Roman" w:cs="Times New Roman"/>
          <w:sz w:val="18"/>
          <w:szCs w:val="18"/>
          <w:lang w:val="es-CO"/>
        </w:rPr>
        <w:t>. Escuela de Medicina.</w:t>
      </w:r>
      <w:r w:rsidRPr="00193439">
        <w:rPr>
          <w:rFonts w:ascii="Times New Roman" w:hAnsi="Times New Roman" w:cs="Times New Roman"/>
          <w:sz w:val="18"/>
          <w:szCs w:val="18"/>
          <w:lang w:val="es-CO"/>
        </w:rPr>
        <w:t xml:space="preserve"> </w:t>
      </w:r>
      <w:r>
        <w:rPr>
          <w:rFonts w:ascii="Times New Roman" w:hAnsi="Times New Roman" w:cs="Times New Roman"/>
          <w:sz w:val="18"/>
          <w:szCs w:val="18"/>
          <w:lang w:val="es-CO"/>
        </w:rPr>
        <w:t xml:space="preserve">Observatorio Epidemiológico de Enfermedades Cardiovasculares. </w:t>
      </w:r>
      <w:r w:rsidRPr="00193439">
        <w:rPr>
          <w:rFonts w:ascii="Times New Roman" w:hAnsi="Times New Roman" w:cs="Times New Roman"/>
          <w:sz w:val="18"/>
          <w:szCs w:val="18"/>
          <w:lang w:val="es-CO"/>
        </w:rPr>
        <w:t>Bucaramanga, Colombia.</w:t>
      </w:r>
    </w:p>
  </w:footnote>
  <w:footnote w:id="6">
    <w:p w:rsidR="00B22A58" w:rsidRPr="002C783B" w:rsidRDefault="00B22A58" w:rsidP="00DF535D">
      <w:pPr>
        <w:autoSpaceDE w:val="0"/>
        <w:autoSpaceDN w:val="0"/>
        <w:adjustRightInd w:val="0"/>
        <w:spacing w:after="0" w:line="240" w:lineRule="auto"/>
        <w:jc w:val="left"/>
        <w:rPr>
          <w:lang w:val="es-ES"/>
        </w:rPr>
      </w:pPr>
      <w:r w:rsidRPr="002E5DFE">
        <w:rPr>
          <w:rStyle w:val="Refdenotaalpie"/>
          <w:rFonts w:cs="Arial"/>
          <w:sz w:val="22"/>
        </w:rPr>
        <w:footnoteRef/>
      </w:r>
      <w:r w:rsidRPr="00C70E28">
        <w:rPr>
          <w:lang w:val="es-CO"/>
        </w:rPr>
        <w:t xml:space="preserve"> </w:t>
      </w:r>
      <w:r w:rsidRPr="00C70E28">
        <w:rPr>
          <w:rFonts w:ascii="Times New Roman" w:hAnsi="Times New Roman" w:cs="Times New Roman"/>
          <w:sz w:val="18"/>
          <w:szCs w:val="18"/>
          <w:lang w:val="es-CO"/>
        </w:rPr>
        <w:t xml:space="preserve">Profesor Asociado, Universidad de Wisconsin. </w:t>
      </w:r>
      <w:r>
        <w:rPr>
          <w:rFonts w:ascii="Times New Roman" w:hAnsi="Times New Roman" w:cs="Times New Roman"/>
          <w:sz w:val="18"/>
          <w:szCs w:val="18"/>
          <w:lang w:val="es-CO"/>
        </w:rPr>
        <w:t xml:space="preserve">Escuela de </w:t>
      </w:r>
      <w:r w:rsidRPr="00C70E28">
        <w:rPr>
          <w:rFonts w:ascii="Times New Roman" w:hAnsi="Times New Roman" w:cs="Times New Roman"/>
          <w:sz w:val="18"/>
          <w:szCs w:val="18"/>
          <w:lang w:val="es-CO"/>
        </w:rPr>
        <w:t xml:space="preserve">Medicina y Salud Pública. </w:t>
      </w:r>
      <w:r>
        <w:rPr>
          <w:rFonts w:ascii="Times New Roman" w:hAnsi="Times New Roman" w:cs="Times New Roman"/>
          <w:sz w:val="18"/>
          <w:szCs w:val="18"/>
          <w:lang w:val="es-CO"/>
        </w:rPr>
        <w:t>Madison</w:t>
      </w:r>
      <w:r w:rsidRPr="00C70E28">
        <w:rPr>
          <w:rFonts w:ascii="Times New Roman" w:hAnsi="Times New Roman" w:cs="Times New Roman"/>
          <w:sz w:val="18"/>
          <w:szCs w:val="18"/>
          <w:lang w:val="es-CO"/>
        </w:rPr>
        <w:t>.</w:t>
      </w:r>
      <w:r>
        <w:rPr>
          <w:rFonts w:ascii="Times New Roman" w:hAnsi="Times New Roman" w:cs="Times New Roman"/>
          <w:sz w:val="18"/>
          <w:szCs w:val="18"/>
          <w:lang w:val="es-CO"/>
        </w:rPr>
        <w:t xml:space="preserve"> Wisconsin, USA.</w:t>
      </w:r>
    </w:p>
  </w:footnote>
  <w:footnote w:id="7">
    <w:p w:rsidR="00B22A58" w:rsidRPr="002C783B" w:rsidRDefault="00B22A58" w:rsidP="00B6462E">
      <w:pPr>
        <w:autoSpaceDE w:val="0"/>
        <w:autoSpaceDN w:val="0"/>
        <w:adjustRightInd w:val="0"/>
        <w:spacing w:after="0" w:line="240" w:lineRule="auto"/>
        <w:rPr>
          <w:lang w:val="es-ES"/>
        </w:rPr>
      </w:pPr>
      <w:r w:rsidRPr="00193439">
        <w:rPr>
          <w:rStyle w:val="Refdenotaalpie"/>
          <w:rFonts w:ascii="Times New Roman" w:hAnsi="Times New Roman"/>
          <w:sz w:val="18"/>
          <w:szCs w:val="18"/>
        </w:rPr>
        <w:footnoteRef/>
      </w:r>
      <w:r w:rsidRPr="00193439">
        <w:rPr>
          <w:rFonts w:ascii="Times New Roman" w:hAnsi="Times New Roman" w:cs="Times New Roman"/>
          <w:sz w:val="18"/>
          <w:szCs w:val="18"/>
          <w:lang w:val="es-CO"/>
        </w:rPr>
        <w:t xml:space="preserve"> Docente, </w:t>
      </w:r>
      <w:r>
        <w:rPr>
          <w:rFonts w:ascii="Times New Roman" w:hAnsi="Times New Roman" w:cs="Times New Roman"/>
          <w:sz w:val="18"/>
          <w:szCs w:val="18"/>
          <w:lang w:val="es-CO"/>
        </w:rPr>
        <w:t>Centro de Investigaciones Biomédicas,</w:t>
      </w:r>
      <w:r w:rsidRPr="00193439">
        <w:rPr>
          <w:rFonts w:ascii="Times New Roman" w:hAnsi="Times New Roman" w:cs="Times New Roman"/>
          <w:sz w:val="18"/>
          <w:szCs w:val="18"/>
          <w:lang w:val="es-CO"/>
        </w:rPr>
        <w:t xml:space="preserve"> Univ</w:t>
      </w:r>
      <w:r>
        <w:rPr>
          <w:rFonts w:ascii="Times New Roman" w:hAnsi="Times New Roman" w:cs="Times New Roman"/>
          <w:sz w:val="18"/>
          <w:szCs w:val="18"/>
          <w:lang w:val="es-CO"/>
        </w:rPr>
        <w:t>ersidad Autónoma de Bucaramanga, Colombia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A10"/>
    <w:multiLevelType w:val="hybridMultilevel"/>
    <w:tmpl w:val="632AB1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hint="default"/>
      </w:rPr>
    </w:lvl>
    <w:lvl w:ilvl="8" w:tplc="240A0005">
      <w:start w:val="1"/>
      <w:numFmt w:val="bullet"/>
      <w:lvlText w:val=""/>
      <w:lvlJc w:val="left"/>
      <w:pPr>
        <w:ind w:left="6120" w:hanging="360"/>
      </w:pPr>
      <w:rPr>
        <w:rFonts w:ascii="Wingdings" w:hAnsi="Wingdings" w:hint="default"/>
      </w:rPr>
    </w:lvl>
  </w:abstractNum>
  <w:abstractNum w:abstractNumId="1">
    <w:nsid w:val="0C8D21AF"/>
    <w:multiLevelType w:val="multilevel"/>
    <w:tmpl w:val="8834BF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8763AF9"/>
    <w:multiLevelType w:val="multilevel"/>
    <w:tmpl w:val="65F87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30939C1"/>
    <w:multiLevelType w:val="hybridMultilevel"/>
    <w:tmpl w:val="CFB4E26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hint="default"/>
      </w:rPr>
    </w:lvl>
    <w:lvl w:ilvl="8" w:tplc="240A0005">
      <w:start w:val="1"/>
      <w:numFmt w:val="bullet"/>
      <w:lvlText w:val=""/>
      <w:lvlJc w:val="left"/>
      <w:pPr>
        <w:ind w:left="6120" w:hanging="360"/>
      </w:pPr>
      <w:rPr>
        <w:rFonts w:ascii="Wingdings" w:hAnsi="Wingdings" w:hint="default"/>
      </w:rPr>
    </w:lvl>
  </w:abstractNum>
  <w:abstractNum w:abstractNumId="4">
    <w:nsid w:val="613B6A69"/>
    <w:multiLevelType w:val="hybridMultilevel"/>
    <w:tmpl w:val="56960E8E"/>
    <w:lvl w:ilvl="0" w:tplc="B7106EC4">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hint="default"/>
      </w:rPr>
    </w:lvl>
    <w:lvl w:ilvl="8" w:tplc="240A0005">
      <w:start w:val="1"/>
      <w:numFmt w:val="bullet"/>
      <w:lvlText w:val=""/>
      <w:lvlJc w:val="left"/>
      <w:pPr>
        <w:ind w:left="6120" w:hanging="360"/>
      </w:pPr>
      <w:rPr>
        <w:rFonts w:ascii="Wingdings" w:hAnsi="Wingdings" w:hint="default"/>
      </w:rPr>
    </w:lvl>
  </w:abstractNum>
  <w:abstractNum w:abstractNumId="5">
    <w:nsid w:val="67A14E19"/>
    <w:multiLevelType w:val="hybridMultilevel"/>
    <w:tmpl w:val="DFD0C59C"/>
    <w:lvl w:ilvl="0" w:tplc="C818F8E0">
      <w:start w:val="1"/>
      <w:numFmt w:val="decimal"/>
      <w:lvlText w:val="%1."/>
      <w:lvlJc w:val="left"/>
      <w:pPr>
        <w:ind w:left="360" w:hanging="360"/>
      </w:pPr>
      <w:rPr>
        <w:rFonts w:cs="Times New Roman" w:hint="default"/>
      </w:rPr>
    </w:lvl>
    <w:lvl w:ilvl="1" w:tplc="567C4F78">
      <w:start w:val="1"/>
      <w:numFmt w:val="lowerLetter"/>
      <w:lvlText w:val="%2."/>
      <w:lvlJc w:val="left"/>
      <w:pPr>
        <w:ind w:left="1080" w:hanging="360"/>
      </w:pPr>
      <w:rPr>
        <w:rFonts w:cs="Times New Roman"/>
      </w:rPr>
    </w:lvl>
    <w:lvl w:ilvl="2" w:tplc="19FA0D22">
      <w:start w:val="1"/>
      <w:numFmt w:val="lowerRoman"/>
      <w:lvlText w:val="%3."/>
      <w:lvlJc w:val="right"/>
      <w:pPr>
        <w:ind w:left="1800" w:hanging="180"/>
      </w:pPr>
      <w:rPr>
        <w:rFonts w:cs="Times New Roman"/>
      </w:rPr>
    </w:lvl>
    <w:lvl w:ilvl="3" w:tplc="2E6AFB0E">
      <w:start w:val="1"/>
      <w:numFmt w:val="decimal"/>
      <w:lvlText w:val="%4."/>
      <w:lvlJc w:val="left"/>
      <w:pPr>
        <w:ind w:left="2520" w:hanging="360"/>
      </w:pPr>
      <w:rPr>
        <w:rFonts w:cs="Times New Roman"/>
      </w:rPr>
    </w:lvl>
    <w:lvl w:ilvl="4" w:tplc="008E9050">
      <w:start w:val="1"/>
      <w:numFmt w:val="lowerLetter"/>
      <w:lvlText w:val="%5."/>
      <w:lvlJc w:val="left"/>
      <w:pPr>
        <w:ind w:left="3240" w:hanging="360"/>
      </w:pPr>
      <w:rPr>
        <w:rFonts w:cs="Times New Roman"/>
      </w:rPr>
    </w:lvl>
    <w:lvl w:ilvl="5" w:tplc="C70ED888">
      <w:start w:val="1"/>
      <w:numFmt w:val="lowerRoman"/>
      <w:lvlText w:val="%6."/>
      <w:lvlJc w:val="right"/>
      <w:pPr>
        <w:ind w:left="3960" w:hanging="180"/>
      </w:pPr>
      <w:rPr>
        <w:rFonts w:cs="Times New Roman"/>
      </w:rPr>
    </w:lvl>
    <w:lvl w:ilvl="6" w:tplc="81FC1778">
      <w:start w:val="1"/>
      <w:numFmt w:val="decimal"/>
      <w:lvlText w:val="%7."/>
      <w:lvlJc w:val="left"/>
      <w:pPr>
        <w:ind w:left="4680" w:hanging="360"/>
      </w:pPr>
      <w:rPr>
        <w:rFonts w:cs="Times New Roman"/>
      </w:rPr>
    </w:lvl>
    <w:lvl w:ilvl="7" w:tplc="DAF6A6D2">
      <w:start w:val="1"/>
      <w:numFmt w:val="lowerLetter"/>
      <w:lvlText w:val="%8."/>
      <w:lvlJc w:val="left"/>
      <w:pPr>
        <w:ind w:left="5400" w:hanging="360"/>
      </w:pPr>
      <w:rPr>
        <w:rFonts w:cs="Times New Roman"/>
      </w:rPr>
    </w:lvl>
    <w:lvl w:ilvl="8" w:tplc="4B28BD8C">
      <w:start w:val="1"/>
      <w:numFmt w:val="lowerRoman"/>
      <w:lvlText w:val="%9."/>
      <w:lvlJc w:val="right"/>
      <w:pPr>
        <w:ind w:left="6120" w:hanging="180"/>
      </w:pPr>
      <w:rPr>
        <w:rFonts w:cs="Times New Roman"/>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90F80"/>
    <w:rsid w:val="000001FC"/>
    <w:rsid w:val="000007EF"/>
    <w:rsid w:val="00000D87"/>
    <w:rsid w:val="0000166F"/>
    <w:rsid w:val="0000170E"/>
    <w:rsid w:val="00001E00"/>
    <w:rsid w:val="00002B1A"/>
    <w:rsid w:val="00004362"/>
    <w:rsid w:val="000047B6"/>
    <w:rsid w:val="0000685D"/>
    <w:rsid w:val="00007569"/>
    <w:rsid w:val="0001253B"/>
    <w:rsid w:val="00012551"/>
    <w:rsid w:val="00014115"/>
    <w:rsid w:val="00014D7D"/>
    <w:rsid w:val="00020821"/>
    <w:rsid w:val="0002106F"/>
    <w:rsid w:val="00021232"/>
    <w:rsid w:val="000219D1"/>
    <w:rsid w:val="00021D16"/>
    <w:rsid w:val="00022389"/>
    <w:rsid w:val="00024CF0"/>
    <w:rsid w:val="00026360"/>
    <w:rsid w:val="000266C6"/>
    <w:rsid w:val="0002768D"/>
    <w:rsid w:val="0003054D"/>
    <w:rsid w:val="00033100"/>
    <w:rsid w:val="0003733C"/>
    <w:rsid w:val="00043374"/>
    <w:rsid w:val="00043A38"/>
    <w:rsid w:val="00043E9F"/>
    <w:rsid w:val="0004419A"/>
    <w:rsid w:val="0004611B"/>
    <w:rsid w:val="0004724F"/>
    <w:rsid w:val="00051894"/>
    <w:rsid w:val="00052E9D"/>
    <w:rsid w:val="0005357F"/>
    <w:rsid w:val="00054949"/>
    <w:rsid w:val="0005504B"/>
    <w:rsid w:val="0005634E"/>
    <w:rsid w:val="000579C7"/>
    <w:rsid w:val="00060128"/>
    <w:rsid w:val="000604BA"/>
    <w:rsid w:val="00063815"/>
    <w:rsid w:val="00066A37"/>
    <w:rsid w:val="000677B4"/>
    <w:rsid w:val="00072989"/>
    <w:rsid w:val="000729F8"/>
    <w:rsid w:val="000734D5"/>
    <w:rsid w:val="00074FBA"/>
    <w:rsid w:val="000769AD"/>
    <w:rsid w:val="0007799B"/>
    <w:rsid w:val="00080E80"/>
    <w:rsid w:val="0008275C"/>
    <w:rsid w:val="00082B6A"/>
    <w:rsid w:val="000836B3"/>
    <w:rsid w:val="00085016"/>
    <w:rsid w:val="00086D8C"/>
    <w:rsid w:val="000870BE"/>
    <w:rsid w:val="000917E6"/>
    <w:rsid w:val="00094258"/>
    <w:rsid w:val="00095CBF"/>
    <w:rsid w:val="000A02C1"/>
    <w:rsid w:val="000A3656"/>
    <w:rsid w:val="000A370B"/>
    <w:rsid w:val="000A4645"/>
    <w:rsid w:val="000A4AA6"/>
    <w:rsid w:val="000A6521"/>
    <w:rsid w:val="000A78CB"/>
    <w:rsid w:val="000B1693"/>
    <w:rsid w:val="000B1B7D"/>
    <w:rsid w:val="000B2ABD"/>
    <w:rsid w:val="000B517E"/>
    <w:rsid w:val="000B5443"/>
    <w:rsid w:val="000C1951"/>
    <w:rsid w:val="000C1D5C"/>
    <w:rsid w:val="000C21A0"/>
    <w:rsid w:val="000C247C"/>
    <w:rsid w:val="000C69E1"/>
    <w:rsid w:val="000C7A3B"/>
    <w:rsid w:val="000D1492"/>
    <w:rsid w:val="000D1D99"/>
    <w:rsid w:val="000D4C4D"/>
    <w:rsid w:val="000E13E0"/>
    <w:rsid w:val="000E3D2D"/>
    <w:rsid w:val="000E6676"/>
    <w:rsid w:val="000E6FD2"/>
    <w:rsid w:val="000F0579"/>
    <w:rsid w:val="000F074E"/>
    <w:rsid w:val="000F21E2"/>
    <w:rsid w:val="000F2973"/>
    <w:rsid w:val="000F368C"/>
    <w:rsid w:val="000F462F"/>
    <w:rsid w:val="000F4B40"/>
    <w:rsid w:val="000F4D27"/>
    <w:rsid w:val="001022D7"/>
    <w:rsid w:val="001029F2"/>
    <w:rsid w:val="00104E94"/>
    <w:rsid w:val="0011006F"/>
    <w:rsid w:val="00112863"/>
    <w:rsid w:val="00112FF8"/>
    <w:rsid w:val="00114D39"/>
    <w:rsid w:val="00115696"/>
    <w:rsid w:val="00115DBA"/>
    <w:rsid w:val="001222A0"/>
    <w:rsid w:val="00124B79"/>
    <w:rsid w:val="001253A5"/>
    <w:rsid w:val="001265A9"/>
    <w:rsid w:val="0013143A"/>
    <w:rsid w:val="00140E6A"/>
    <w:rsid w:val="001411FF"/>
    <w:rsid w:val="00141893"/>
    <w:rsid w:val="00142668"/>
    <w:rsid w:val="00146673"/>
    <w:rsid w:val="00146F35"/>
    <w:rsid w:val="00147E73"/>
    <w:rsid w:val="0015022E"/>
    <w:rsid w:val="001532AD"/>
    <w:rsid w:val="00155651"/>
    <w:rsid w:val="00155B49"/>
    <w:rsid w:val="00162024"/>
    <w:rsid w:val="00166FCA"/>
    <w:rsid w:val="00166FFB"/>
    <w:rsid w:val="0016737E"/>
    <w:rsid w:val="00170837"/>
    <w:rsid w:val="0017166E"/>
    <w:rsid w:val="00172DBA"/>
    <w:rsid w:val="00176109"/>
    <w:rsid w:val="001765A7"/>
    <w:rsid w:val="00181E78"/>
    <w:rsid w:val="0018249B"/>
    <w:rsid w:val="00183606"/>
    <w:rsid w:val="00184553"/>
    <w:rsid w:val="001916A3"/>
    <w:rsid w:val="00192D2C"/>
    <w:rsid w:val="00193439"/>
    <w:rsid w:val="001A316D"/>
    <w:rsid w:val="001A3D00"/>
    <w:rsid w:val="001A419C"/>
    <w:rsid w:val="001A4E5B"/>
    <w:rsid w:val="001A745D"/>
    <w:rsid w:val="001B01DA"/>
    <w:rsid w:val="001B4653"/>
    <w:rsid w:val="001B57AE"/>
    <w:rsid w:val="001B63D8"/>
    <w:rsid w:val="001B65CB"/>
    <w:rsid w:val="001B7632"/>
    <w:rsid w:val="001C1752"/>
    <w:rsid w:val="001C2690"/>
    <w:rsid w:val="001C30B9"/>
    <w:rsid w:val="001C4917"/>
    <w:rsid w:val="001C4F7A"/>
    <w:rsid w:val="001C7CDC"/>
    <w:rsid w:val="001C7D86"/>
    <w:rsid w:val="001D093F"/>
    <w:rsid w:val="001D1AD0"/>
    <w:rsid w:val="001D3ED1"/>
    <w:rsid w:val="001E0AF2"/>
    <w:rsid w:val="001E61E5"/>
    <w:rsid w:val="001E63D0"/>
    <w:rsid w:val="001E7372"/>
    <w:rsid w:val="001E7B1B"/>
    <w:rsid w:val="001E7D17"/>
    <w:rsid w:val="001F098B"/>
    <w:rsid w:val="001F1032"/>
    <w:rsid w:val="001F1442"/>
    <w:rsid w:val="001F7B17"/>
    <w:rsid w:val="002001E2"/>
    <w:rsid w:val="00201726"/>
    <w:rsid w:val="00202078"/>
    <w:rsid w:val="002048E2"/>
    <w:rsid w:val="002056C0"/>
    <w:rsid w:val="00206EF0"/>
    <w:rsid w:val="0021059F"/>
    <w:rsid w:val="0021099C"/>
    <w:rsid w:val="002160D7"/>
    <w:rsid w:val="00216110"/>
    <w:rsid w:val="00222F63"/>
    <w:rsid w:val="00225312"/>
    <w:rsid w:val="00225C2A"/>
    <w:rsid w:val="002278BD"/>
    <w:rsid w:val="002300D7"/>
    <w:rsid w:val="002301AA"/>
    <w:rsid w:val="00232ABC"/>
    <w:rsid w:val="0023320C"/>
    <w:rsid w:val="00235800"/>
    <w:rsid w:val="00243FC3"/>
    <w:rsid w:val="002440BD"/>
    <w:rsid w:val="00246962"/>
    <w:rsid w:val="00250B2C"/>
    <w:rsid w:val="00251E20"/>
    <w:rsid w:val="00252993"/>
    <w:rsid w:val="002539CD"/>
    <w:rsid w:val="002541F9"/>
    <w:rsid w:val="0025541C"/>
    <w:rsid w:val="00255B8F"/>
    <w:rsid w:val="00256FCD"/>
    <w:rsid w:val="00257A86"/>
    <w:rsid w:val="002626E4"/>
    <w:rsid w:val="0026478A"/>
    <w:rsid w:val="00264FA4"/>
    <w:rsid w:val="00266485"/>
    <w:rsid w:val="00270272"/>
    <w:rsid w:val="002717DA"/>
    <w:rsid w:val="00274D7E"/>
    <w:rsid w:val="00275A0A"/>
    <w:rsid w:val="00275AE6"/>
    <w:rsid w:val="0027654C"/>
    <w:rsid w:val="00277D41"/>
    <w:rsid w:val="0028657F"/>
    <w:rsid w:val="00286D9E"/>
    <w:rsid w:val="00287565"/>
    <w:rsid w:val="002909E8"/>
    <w:rsid w:val="002976F3"/>
    <w:rsid w:val="0029777A"/>
    <w:rsid w:val="002A03A1"/>
    <w:rsid w:val="002A0AB6"/>
    <w:rsid w:val="002A36D2"/>
    <w:rsid w:val="002A3B28"/>
    <w:rsid w:val="002A3E16"/>
    <w:rsid w:val="002A53E5"/>
    <w:rsid w:val="002B0289"/>
    <w:rsid w:val="002B0E44"/>
    <w:rsid w:val="002B0FDA"/>
    <w:rsid w:val="002B1735"/>
    <w:rsid w:val="002B3B38"/>
    <w:rsid w:val="002B46E5"/>
    <w:rsid w:val="002B4BCD"/>
    <w:rsid w:val="002B5341"/>
    <w:rsid w:val="002B58A1"/>
    <w:rsid w:val="002C0539"/>
    <w:rsid w:val="002C0B89"/>
    <w:rsid w:val="002C16FC"/>
    <w:rsid w:val="002C71CE"/>
    <w:rsid w:val="002C783B"/>
    <w:rsid w:val="002D2B9F"/>
    <w:rsid w:val="002D487F"/>
    <w:rsid w:val="002D4C0E"/>
    <w:rsid w:val="002D77C9"/>
    <w:rsid w:val="002E0073"/>
    <w:rsid w:val="002E0439"/>
    <w:rsid w:val="002E5DFE"/>
    <w:rsid w:val="002E6AD7"/>
    <w:rsid w:val="002F24E5"/>
    <w:rsid w:val="002F33C0"/>
    <w:rsid w:val="002F466F"/>
    <w:rsid w:val="002F523C"/>
    <w:rsid w:val="002F60DB"/>
    <w:rsid w:val="002F7407"/>
    <w:rsid w:val="002F7A08"/>
    <w:rsid w:val="0030346D"/>
    <w:rsid w:val="00303D21"/>
    <w:rsid w:val="0031082E"/>
    <w:rsid w:val="003119EC"/>
    <w:rsid w:val="003129E1"/>
    <w:rsid w:val="003137A3"/>
    <w:rsid w:val="00313D97"/>
    <w:rsid w:val="00314F53"/>
    <w:rsid w:val="00317C2F"/>
    <w:rsid w:val="003242BE"/>
    <w:rsid w:val="00325673"/>
    <w:rsid w:val="00326D43"/>
    <w:rsid w:val="00332FE4"/>
    <w:rsid w:val="00342455"/>
    <w:rsid w:val="0034261E"/>
    <w:rsid w:val="003428BC"/>
    <w:rsid w:val="00343AFA"/>
    <w:rsid w:val="00343C22"/>
    <w:rsid w:val="00344A4E"/>
    <w:rsid w:val="00347664"/>
    <w:rsid w:val="00350B7A"/>
    <w:rsid w:val="00351F1C"/>
    <w:rsid w:val="00352C3D"/>
    <w:rsid w:val="00353D5F"/>
    <w:rsid w:val="0035794F"/>
    <w:rsid w:val="0036128B"/>
    <w:rsid w:val="00362C84"/>
    <w:rsid w:val="00366F31"/>
    <w:rsid w:val="0037229A"/>
    <w:rsid w:val="003739F9"/>
    <w:rsid w:val="00376803"/>
    <w:rsid w:val="00380294"/>
    <w:rsid w:val="00380576"/>
    <w:rsid w:val="00380A16"/>
    <w:rsid w:val="003822C6"/>
    <w:rsid w:val="00382520"/>
    <w:rsid w:val="003845BC"/>
    <w:rsid w:val="0038734F"/>
    <w:rsid w:val="00387EB2"/>
    <w:rsid w:val="00387FD8"/>
    <w:rsid w:val="00393DA4"/>
    <w:rsid w:val="00394839"/>
    <w:rsid w:val="00395F62"/>
    <w:rsid w:val="00397761"/>
    <w:rsid w:val="003A238E"/>
    <w:rsid w:val="003A3821"/>
    <w:rsid w:val="003A475A"/>
    <w:rsid w:val="003A7877"/>
    <w:rsid w:val="003B00CF"/>
    <w:rsid w:val="003B2190"/>
    <w:rsid w:val="003C295A"/>
    <w:rsid w:val="003C3C91"/>
    <w:rsid w:val="003C603B"/>
    <w:rsid w:val="003D1DF9"/>
    <w:rsid w:val="003D2973"/>
    <w:rsid w:val="003D5762"/>
    <w:rsid w:val="003D63D8"/>
    <w:rsid w:val="003D6E2B"/>
    <w:rsid w:val="003D712D"/>
    <w:rsid w:val="003D7324"/>
    <w:rsid w:val="003E0783"/>
    <w:rsid w:val="003E1211"/>
    <w:rsid w:val="003E3A15"/>
    <w:rsid w:val="003E3FEE"/>
    <w:rsid w:val="003E795B"/>
    <w:rsid w:val="003F0A96"/>
    <w:rsid w:val="003F595F"/>
    <w:rsid w:val="003F5C6B"/>
    <w:rsid w:val="00401F30"/>
    <w:rsid w:val="0040208C"/>
    <w:rsid w:val="00402771"/>
    <w:rsid w:val="004048FB"/>
    <w:rsid w:val="00405A4A"/>
    <w:rsid w:val="00407999"/>
    <w:rsid w:val="00407ABA"/>
    <w:rsid w:val="00410751"/>
    <w:rsid w:val="00410BDC"/>
    <w:rsid w:val="004121A2"/>
    <w:rsid w:val="00412AF2"/>
    <w:rsid w:val="004137CC"/>
    <w:rsid w:val="00413BC1"/>
    <w:rsid w:val="00420897"/>
    <w:rsid w:val="00424D97"/>
    <w:rsid w:val="00425052"/>
    <w:rsid w:val="00430159"/>
    <w:rsid w:val="0043044D"/>
    <w:rsid w:val="004304AD"/>
    <w:rsid w:val="00431FB3"/>
    <w:rsid w:val="00433DBD"/>
    <w:rsid w:val="00441D45"/>
    <w:rsid w:val="0044219A"/>
    <w:rsid w:val="0044617C"/>
    <w:rsid w:val="0044709C"/>
    <w:rsid w:val="004501FA"/>
    <w:rsid w:val="00453D1C"/>
    <w:rsid w:val="004550E0"/>
    <w:rsid w:val="004566A8"/>
    <w:rsid w:val="00460E1D"/>
    <w:rsid w:val="004619A9"/>
    <w:rsid w:val="00461A34"/>
    <w:rsid w:val="00462091"/>
    <w:rsid w:val="00463C50"/>
    <w:rsid w:val="00466216"/>
    <w:rsid w:val="0046691E"/>
    <w:rsid w:val="00472DE2"/>
    <w:rsid w:val="00473AF0"/>
    <w:rsid w:val="00474A40"/>
    <w:rsid w:val="00475EDC"/>
    <w:rsid w:val="00476EE8"/>
    <w:rsid w:val="004772D4"/>
    <w:rsid w:val="00480653"/>
    <w:rsid w:val="00480731"/>
    <w:rsid w:val="00484394"/>
    <w:rsid w:val="0048475F"/>
    <w:rsid w:val="00484B14"/>
    <w:rsid w:val="00485DE7"/>
    <w:rsid w:val="004868E9"/>
    <w:rsid w:val="00487A8A"/>
    <w:rsid w:val="0049119D"/>
    <w:rsid w:val="00492561"/>
    <w:rsid w:val="00494558"/>
    <w:rsid w:val="004946F5"/>
    <w:rsid w:val="004A13AB"/>
    <w:rsid w:val="004A2A42"/>
    <w:rsid w:val="004A2B43"/>
    <w:rsid w:val="004A458A"/>
    <w:rsid w:val="004A64A7"/>
    <w:rsid w:val="004A67F3"/>
    <w:rsid w:val="004A7EFF"/>
    <w:rsid w:val="004B0BCB"/>
    <w:rsid w:val="004B30A3"/>
    <w:rsid w:val="004B449F"/>
    <w:rsid w:val="004B4AAB"/>
    <w:rsid w:val="004B5040"/>
    <w:rsid w:val="004B690A"/>
    <w:rsid w:val="004C55F2"/>
    <w:rsid w:val="004C7E05"/>
    <w:rsid w:val="004D0143"/>
    <w:rsid w:val="004D056F"/>
    <w:rsid w:val="004D283E"/>
    <w:rsid w:val="004D4164"/>
    <w:rsid w:val="004D5EA8"/>
    <w:rsid w:val="004E0C21"/>
    <w:rsid w:val="004E26D3"/>
    <w:rsid w:val="004E2911"/>
    <w:rsid w:val="004E5550"/>
    <w:rsid w:val="004E5F25"/>
    <w:rsid w:val="004F1940"/>
    <w:rsid w:val="004F2A41"/>
    <w:rsid w:val="004F3CFD"/>
    <w:rsid w:val="004F4008"/>
    <w:rsid w:val="004F7C23"/>
    <w:rsid w:val="00500D9E"/>
    <w:rsid w:val="005039F4"/>
    <w:rsid w:val="0051166E"/>
    <w:rsid w:val="005148FE"/>
    <w:rsid w:val="005153AE"/>
    <w:rsid w:val="005209E4"/>
    <w:rsid w:val="00520B81"/>
    <w:rsid w:val="00525E21"/>
    <w:rsid w:val="00530C1F"/>
    <w:rsid w:val="00533EB5"/>
    <w:rsid w:val="00534A5E"/>
    <w:rsid w:val="00537156"/>
    <w:rsid w:val="00541AF7"/>
    <w:rsid w:val="00541EFF"/>
    <w:rsid w:val="00544310"/>
    <w:rsid w:val="0054445B"/>
    <w:rsid w:val="0054495A"/>
    <w:rsid w:val="00544E34"/>
    <w:rsid w:val="005463D3"/>
    <w:rsid w:val="005467BD"/>
    <w:rsid w:val="005477FE"/>
    <w:rsid w:val="00551E57"/>
    <w:rsid w:val="005535B6"/>
    <w:rsid w:val="00553D57"/>
    <w:rsid w:val="005542C7"/>
    <w:rsid w:val="0055552E"/>
    <w:rsid w:val="00555A6B"/>
    <w:rsid w:val="0056225B"/>
    <w:rsid w:val="005634E6"/>
    <w:rsid w:val="00564691"/>
    <w:rsid w:val="005648BA"/>
    <w:rsid w:val="00564D0C"/>
    <w:rsid w:val="005676B7"/>
    <w:rsid w:val="00567972"/>
    <w:rsid w:val="0057002D"/>
    <w:rsid w:val="00570B19"/>
    <w:rsid w:val="00572C86"/>
    <w:rsid w:val="00574BA7"/>
    <w:rsid w:val="00582102"/>
    <w:rsid w:val="00582FA4"/>
    <w:rsid w:val="00584BFC"/>
    <w:rsid w:val="00585404"/>
    <w:rsid w:val="00585C74"/>
    <w:rsid w:val="00591E23"/>
    <w:rsid w:val="005922CC"/>
    <w:rsid w:val="0059355C"/>
    <w:rsid w:val="00593AD3"/>
    <w:rsid w:val="00593B48"/>
    <w:rsid w:val="00596F05"/>
    <w:rsid w:val="00597CFE"/>
    <w:rsid w:val="00597E75"/>
    <w:rsid w:val="005A0CA4"/>
    <w:rsid w:val="005A10BC"/>
    <w:rsid w:val="005A1133"/>
    <w:rsid w:val="005A208F"/>
    <w:rsid w:val="005A2270"/>
    <w:rsid w:val="005A3B88"/>
    <w:rsid w:val="005A4DD4"/>
    <w:rsid w:val="005A6D0E"/>
    <w:rsid w:val="005B2D9F"/>
    <w:rsid w:val="005B55FF"/>
    <w:rsid w:val="005B5CED"/>
    <w:rsid w:val="005B66D6"/>
    <w:rsid w:val="005B6A71"/>
    <w:rsid w:val="005B72CD"/>
    <w:rsid w:val="005C0316"/>
    <w:rsid w:val="005C2109"/>
    <w:rsid w:val="005C2980"/>
    <w:rsid w:val="005D1141"/>
    <w:rsid w:val="005D1431"/>
    <w:rsid w:val="005D194D"/>
    <w:rsid w:val="005D259D"/>
    <w:rsid w:val="005D48A4"/>
    <w:rsid w:val="005D6217"/>
    <w:rsid w:val="005D7533"/>
    <w:rsid w:val="005E07A4"/>
    <w:rsid w:val="005E2639"/>
    <w:rsid w:val="005E3368"/>
    <w:rsid w:val="005E440A"/>
    <w:rsid w:val="005E4BF6"/>
    <w:rsid w:val="005E64B2"/>
    <w:rsid w:val="005E655F"/>
    <w:rsid w:val="005F52E1"/>
    <w:rsid w:val="005F58DA"/>
    <w:rsid w:val="0060198D"/>
    <w:rsid w:val="00602FD6"/>
    <w:rsid w:val="006030F8"/>
    <w:rsid w:val="00604929"/>
    <w:rsid w:val="00604B09"/>
    <w:rsid w:val="006123BE"/>
    <w:rsid w:val="00612533"/>
    <w:rsid w:val="006128F7"/>
    <w:rsid w:val="00612952"/>
    <w:rsid w:val="00614EC1"/>
    <w:rsid w:val="0062088A"/>
    <w:rsid w:val="0062379C"/>
    <w:rsid w:val="0062441E"/>
    <w:rsid w:val="00626375"/>
    <w:rsid w:val="00626A84"/>
    <w:rsid w:val="00630F84"/>
    <w:rsid w:val="006344A4"/>
    <w:rsid w:val="0063529D"/>
    <w:rsid w:val="00641E40"/>
    <w:rsid w:val="00642ECD"/>
    <w:rsid w:val="00643649"/>
    <w:rsid w:val="00643721"/>
    <w:rsid w:val="00650007"/>
    <w:rsid w:val="00650B0B"/>
    <w:rsid w:val="006525DB"/>
    <w:rsid w:val="00652AD5"/>
    <w:rsid w:val="00655ABD"/>
    <w:rsid w:val="006569F6"/>
    <w:rsid w:val="00657C72"/>
    <w:rsid w:val="00660ABE"/>
    <w:rsid w:val="00660E8D"/>
    <w:rsid w:val="0066588D"/>
    <w:rsid w:val="006663E2"/>
    <w:rsid w:val="00667E47"/>
    <w:rsid w:val="006702E8"/>
    <w:rsid w:val="006738DA"/>
    <w:rsid w:val="00675BF6"/>
    <w:rsid w:val="00676710"/>
    <w:rsid w:val="00683387"/>
    <w:rsid w:val="006843EC"/>
    <w:rsid w:val="00685472"/>
    <w:rsid w:val="0068588A"/>
    <w:rsid w:val="00685C3E"/>
    <w:rsid w:val="006863EB"/>
    <w:rsid w:val="00686B43"/>
    <w:rsid w:val="00687174"/>
    <w:rsid w:val="006875BE"/>
    <w:rsid w:val="00687BAD"/>
    <w:rsid w:val="00691485"/>
    <w:rsid w:val="006925DC"/>
    <w:rsid w:val="00692793"/>
    <w:rsid w:val="00693277"/>
    <w:rsid w:val="006A2334"/>
    <w:rsid w:val="006A71AD"/>
    <w:rsid w:val="006B3B1C"/>
    <w:rsid w:val="006B4F31"/>
    <w:rsid w:val="006C2284"/>
    <w:rsid w:val="006C27E2"/>
    <w:rsid w:val="006C53A7"/>
    <w:rsid w:val="006C7E26"/>
    <w:rsid w:val="006D0A8D"/>
    <w:rsid w:val="006D22B0"/>
    <w:rsid w:val="006D3DE9"/>
    <w:rsid w:val="006D4B0B"/>
    <w:rsid w:val="006D50D3"/>
    <w:rsid w:val="006D7627"/>
    <w:rsid w:val="006E0E7B"/>
    <w:rsid w:val="006E19A4"/>
    <w:rsid w:val="006F0DA7"/>
    <w:rsid w:val="006F2173"/>
    <w:rsid w:val="006F2685"/>
    <w:rsid w:val="006F78F9"/>
    <w:rsid w:val="00701008"/>
    <w:rsid w:val="007017D5"/>
    <w:rsid w:val="00701BD9"/>
    <w:rsid w:val="00703778"/>
    <w:rsid w:val="007078D3"/>
    <w:rsid w:val="007119C2"/>
    <w:rsid w:val="0071372B"/>
    <w:rsid w:val="00714689"/>
    <w:rsid w:val="00715BA3"/>
    <w:rsid w:val="0071641D"/>
    <w:rsid w:val="007211A3"/>
    <w:rsid w:val="0072313D"/>
    <w:rsid w:val="007233F2"/>
    <w:rsid w:val="00724A19"/>
    <w:rsid w:val="007250C8"/>
    <w:rsid w:val="00727468"/>
    <w:rsid w:val="00727728"/>
    <w:rsid w:val="00730930"/>
    <w:rsid w:val="00731E44"/>
    <w:rsid w:val="00733457"/>
    <w:rsid w:val="00733685"/>
    <w:rsid w:val="0073478E"/>
    <w:rsid w:val="007354A2"/>
    <w:rsid w:val="00742099"/>
    <w:rsid w:val="00745E0A"/>
    <w:rsid w:val="00747E6C"/>
    <w:rsid w:val="0075243F"/>
    <w:rsid w:val="00756E2F"/>
    <w:rsid w:val="007576AA"/>
    <w:rsid w:val="00757A19"/>
    <w:rsid w:val="007604DE"/>
    <w:rsid w:val="007608C4"/>
    <w:rsid w:val="007645D6"/>
    <w:rsid w:val="0076722F"/>
    <w:rsid w:val="007752F4"/>
    <w:rsid w:val="007757D8"/>
    <w:rsid w:val="00775D7B"/>
    <w:rsid w:val="007762F5"/>
    <w:rsid w:val="007764E1"/>
    <w:rsid w:val="00777446"/>
    <w:rsid w:val="00777BDF"/>
    <w:rsid w:val="00780F0D"/>
    <w:rsid w:val="00782ED7"/>
    <w:rsid w:val="00785DD7"/>
    <w:rsid w:val="00791C06"/>
    <w:rsid w:val="007923F1"/>
    <w:rsid w:val="00792C5E"/>
    <w:rsid w:val="00793711"/>
    <w:rsid w:val="00793C36"/>
    <w:rsid w:val="00795068"/>
    <w:rsid w:val="00796CFF"/>
    <w:rsid w:val="007A21C2"/>
    <w:rsid w:val="007A3B85"/>
    <w:rsid w:val="007A4D6D"/>
    <w:rsid w:val="007A7B47"/>
    <w:rsid w:val="007B3A81"/>
    <w:rsid w:val="007B3C93"/>
    <w:rsid w:val="007C01F6"/>
    <w:rsid w:val="007C0B93"/>
    <w:rsid w:val="007C168F"/>
    <w:rsid w:val="007C1C13"/>
    <w:rsid w:val="007C39A7"/>
    <w:rsid w:val="007C3C53"/>
    <w:rsid w:val="007C4FE5"/>
    <w:rsid w:val="007C536E"/>
    <w:rsid w:val="007C5BFC"/>
    <w:rsid w:val="007D0854"/>
    <w:rsid w:val="007D1E7B"/>
    <w:rsid w:val="007D33EC"/>
    <w:rsid w:val="007D5238"/>
    <w:rsid w:val="007D544B"/>
    <w:rsid w:val="007D648E"/>
    <w:rsid w:val="007E37DD"/>
    <w:rsid w:val="007E5B91"/>
    <w:rsid w:val="007E5D15"/>
    <w:rsid w:val="007E64DF"/>
    <w:rsid w:val="007F0097"/>
    <w:rsid w:val="007F0354"/>
    <w:rsid w:val="007F047E"/>
    <w:rsid w:val="007F31A1"/>
    <w:rsid w:val="007F3495"/>
    <w:rsid w:val="007F3B15"/>
    <w:rsid w:val="007F5983"/>
    <w:rsid w:val="00801455"/>
    <w:rsid w:val="008015F5"/>
    <w:rsid w:val="00801F9A"/>
    <w:rsid w:val="00802E5C"/>
    <w:rsid w:val="00803B17"/>
    <w:rsid w:val="00812623"/>
    <w:rsid w:val="0081476C"/>
    <w:rsid w:val="0081535B"/>
    <w:rsid w:val="0081619E"/>
    <w:rsid w:val="008170AD"/>
    <w:rsid w:val="00821978"/>
    <w:rsid w:val="00826D4D"/>
    <w:rsid w:val="00827E30"/>
    <w:rsid w:val="00831051"/>
    <w:rsid w:val="00832241"/>
    <w:rsid w:val="00834019"/>
    <w:rsid w:val="008348AE"/>
    <w:rsid w:val="008359D9"/>
    <w:rsid w:val="00836993"/>
    <w:rsid w:val="008405A4"/>
    <w:rsid w:val="00840A82"/>
    <w:rsid w:val="0084134E"/>
    <w:rsid w:val="00843BF6"/>
    <w:rsid w:val="00847189"/>
    <w:rsid w:val="00850BB7"/>
    <w:rsid w:val="00850FB6"/>
    <w:rsid w:val="00851E65"/>
    <w:rsid w:val="00852045"/>
    <w:rsid w:val="00852A78"/>
    <w:rsid w:val="008530E1"/>
    <w:rsid w:val="00853F1C"/>
    <w:rsid w:val="00855A96"/>
    <w:rsid w:val="008560BC"/>
    <w:rsid w:val="00856B44"/>
    <w:rsid w:val="00860507"/>
    <w:rsid w:val="00862D49"/>
    <w:rsid w:val="00863486"/>
    <w:rsid w:val="00863743"/>
    <w:rsid w:val="0086668A"/>
    <w:rsid w:val="00873DEB"/>
    <w:rsid w:val="00875880"/>
    <w:rsid w:val="00877F0F"/>
    <w:rsid w:val="00880194"/>
    <w:rsid w:val="0088187B"/>
    <w:rsid w:val="008818D7"/>
    <w:rsid w:val="008828D3"/>
    <w:rsid w:val="0088318A"/>
    <w:rsid w:val="00884314"/>
    <w:rsid w:val="00890C2A"/>
    <w:rsid w:val="00892D71"/>
    <w:rsid w:val="008937F8"/>
    <w:rsid w:val="008942E0"/>
    <w:rsid w:val="008946C3"/>
    <w:rsid w:val="00894A96"/>
    <w:rsid w:val="008A006C"/>
    <w:rsid w:val="008A1684"/>
    <w:rsid w:val="008A1C1C"/>
    <w:rsid w:val="008A30ED"/>
    <w:rsid w:val="008A5F54"/>
    <w:rsid w:val="008A6F31"/>
    <w:rsid w:val="008A7D4A"/>
    <w:rsid w:val="008B17E1"/>
    <w:rsid w:val="008B283E"/>
    <w:rsid w:val="008B2C68"/>
    <w:rsid w:val="008B34BC"/>
    <w:rsid w:val="008B432D"/>
    <w:rsid w:val="008B76B7"/>
    <w:rsid w:val="008B7E03"/>
    <w:rsid w:val="008C0C73"/>
    <w:rsid w:val="008C1B38"/>
    <w:rsid w:val="008C3DB7"/>
    <w:rsid w:val="008C60F6"/>
    <w:rsid w:val="008C6AEE"/>
    <w:rsid w:val="008C7E3D"/>
    <w:rsid w:val="008D01ED"/>
    <w:rsid w:val="008D0BFA"/>
    <w:rsid w:val="008D2345"/>
    <w:rsid w:val="008D39D6"/>
    <w:rsid w:val="008D7154"/>
    <w:rsid w:val="008E158C"/>
    <w:rsid w:val="008E2300"/>
    <w:rsid w:val="008E5E46"/>
    <w:rsid w:val="008E5EFF"/>
    <w:rsid w:val="008E6B2D"/>
    <w:rsid w:val="008E72FC"/>
    <w:rsid w:val="008F2DCC"/>
    <w:rsid w:val="008F2DF4"/>
    <w:rsid w:val="008F325D"/>
    <w:rsid w:val="008F4382"/>
    <w:rsid w:val="008F4FE6"/>
    <w:rsid w:val="00901483"/>
    <w:rsid w:val="009047F2"/>
    <w:rsid w:val="009058B1"/>
    <w:rsid w:val="0091013B"/>
    <w:rsid w:val="00912D9C"/>
    <w:rsid w:val="009145B0"/>
    <w:rsid w:val="00914C03"/>
    <w:rsid w:val="00914D92"/>
    <w:rsid w:val="009167B7"/>
    <w:rsid w:val="00920AE1"/>
    <w:rsid w:val="00921624"/>
    <w:rsid w:val="009234AB"/>
    <w:rsid w:val="009272B6"/>
    <w:rsid w:val="009273D7"/>
    <w:rsid w:val="0093102D"/>
    <w:rsid w:val="00931107"/>
    <w:rsid w:val="009340B0"/>
    <w:rsid w:val="0094120C"/>
    <w:rsid w:val="00943070"/>
    <w:rsid w:val="00944DA6"/>
    <w:rsid w:val="009471EC"/>
    <w:rsid w:val="00951373"/>
    <w:rsid w:val="00951639"/>
    <w:rsid w:val="0095330D"/>
    <w:rsid w:val="00956960"/>
    <w:rsid w:val="00964793"/>
    <w:rsid w:val="009674D8"/>
    <w:rsid w:val="009706CA"/>
    <w:rsid w:val="00970817"/>
    <w:rsid w:val="009739D6"/>
    <w:rsid w:val="00973ECA"/>
    <w:rsid w:val="00980F39"/>
    <w:rsid w:val="00982C48"/>
    <w:rsid w:val="00982CEF"/>
    <w:rsid w:val="0098706C"/>
    <w:rsid w:val="00990DEC"/>
    <w:rsid w:val="00992A8C"/>
    <w:rsid w:val="00993203"/>
    <w:rsid w:val="00995196"/>
    <w:rsid w:val="009960E3"/>
    <w:rsid w:val="00997A1D"/>
    <w:rsid w:val="009B026D"/>
    <w:rsid w:val="009B32B3"/>
    <w:rsid w:val="009B4202"/>
    <w:rsid w:val="009B648B"/>
    <w:rsid w:val="009B6492"/>
    <w:rsid w:val="009B6A27"/>
    <w:rsid w:val="009B7761"/>
    <w:rsid w:val="009C0127"/>
    <w:rsid w:val="009C042E"/>
    <w:rsid w:val="009C0D7E"/>
    <w:rsid w:val="009C2A92"/>
    <w:rsid w:val="009C2F60"/>
    <w:rsid w:val="009C40AB"/>
    <w:rsid w:val="009C426E"/>
    <w:rsid w:val="009C5F5F"/>
    <w:rsid w:val="009C621E"/>
    <w:rsid w:val="009C65DB"/>
    <w:rsid w:val="009C780E"/>
    <w:rsid w:val="009C7CD6"/>
    <w:rsid w:val="009D0417"/>
    <w:rsid w:val="009D262C"/>
    <w:rsid w:val="009D4352"/>
    <w:rsid w:val="009D5851"/>
    <w:rsid w:val="009E1FD8"/>
    <w:rsid w:val="009E4315"/>
    <w:rsid w:val="009E4AC5"/>
    <w:rsid w:val="009E6ACB"/>
    <w:rsid w:val="009F162B"/>
    <w:rsid w:val="009F314F"/>
    <w:rsid w:val="009F550E"/>
    <w:rsid w:val="009F6124"/>
    <w:rsid w:val="00A00669"/>
    <w:rsid w:val="00A014ED"/>
    <w:rsid w:val="00A06562"/>
    <w:rsid w:val="00A06A3E"/>
    <w:rsid w:val="00A11F87"/>
    <w:rsid w:val="00A1214E"/>
    <w:rsid w:val="00A136BD"/>
    <w:rsid w:val="00A139A9"/>
    <w:rsid w:val="00A14445"/>
    <w:rsid w:val="00A15269"/>
    <w:rsid w:val="00A25BAF"/>
    <w:rsid w:val="00A273D1"/>
    <w:rsid w:val="00A3285D"/>
    <w:rsid w:val="00A347A8"/>
    <w:rsid w:val="00A34959"/>
    <w:rsid w:val="00A3738F"/>
    <w:rsid w:val="00A37E8D"/>
    <w:rsid w:val="00A402B2"/>
    <w:rsid w:val="00A42B16"/>
    <w:rsid w:val="00A439A0"/>
    <w:rsid w:val="00A43D69"/>
    <w:rsid w:val="00A478D6"/>
    <w:rsid w:val="00A516E3"/>
    <w:rsid w:val="00A537BD"/>
    <w:rsid w:val="00A54BCF"/>
    <w:rsid w:val="00A55719"/>
    <w:rsid w:val="00A56F04"/>
    <w:rsid w:val="00A57269"/>
    <w:rsid w:val="00A57912"/>
    <w:rsid w:val="00A602E6"/>
    <w:rsid w:val="00A65B36"/>
    <w:rsid w:val="00A664F2"/>
    <w:rsid w:val="00A7202D"/>
    <w:rsid w:val="00A723AC"/>
    <w:rsid w:val="00A74ADB"/>
    <w:rsid w:val="00A7661C"/>
    <w:rsid w:val="00A76B2F"/>
    <w:rsid w:val="00A77FAE"/>
    <w:rsid w:val="00A80945"/>
    <w:rsid w:val="00A81E85"/>
    <w:rsid w:val="00A85644"/>
    <w:rsid w:val="00A85675"/>
    <w:rsid w:val="00A86CF7"/>
    <w:rsid w:val="00A9409A"/>
    <w:rsid w:val="00A9611B"/>
    <w:rsid w:val="00A96331"/>
    <w:rsid w:val="00AA0845"/>
    <w:rsid w:val="00AA2D36"/>
    <w:rsid w:val="00AA3041"/>
    <w:rsid w:val="00AB0522"/>
    <w:rsid w:val="00AB05BF"/>
    <w:rsid w:val="00AB0864"/>
    <w:rsid w:val="00AB2543"/>
    <w:rsid w:val="00AB46E4"/>
    <w:rsid w:val="00AB7600"/>
    <w:rsid w:val="00AC4289"/>
    <w:rsid w:val="00AC5245"/>
    <w:rsid w:val="00AC5FC0"/>
    <w:rsid w:val="00AC6120"/>
    <w:rsid w:val="00AC6FE7"/>
    <w:rsid w:val="00AC7BBD"/>
    <w:rsid w:val="00AD0277"/>
    <w:rsid w:val="00AD10C5"/>
    <w:rsid w:val="00AD1E99"/>
    <w:rsid w:val="00AD2FAE"/>
    <w:rsid w:val="00AD37BB"/>
    <w:rsid w:val="00AD46A4"/>
    <w:rsid w:val="00AD55FE"/>
    <w:rsid w:val="00AE18D1"/>
    <w:rsid w:val="00AE5320"/>
    <w:rsid w:val="00AE6023"/>
    <w:rsid w:val="00AF29E1"/>
    <w:rsid w:val="00AF3AF8"/>
    <w:rsid w:val="00AF43B9"/>
    <w:rsid w:val="00AF56B0"/>
    <w:rsid w:val="00AF7C56"/>
    <w:rsid w:val="00B00155"/>
    <w:rsid w:val="00B00A27"/>
    <w:rsid w:val="00B00CA4"/>
    <w:rsid w:val="00B019D3"/>
    <w:rsid w:val="00B020FC"/>
    <w:rsid w:val="00B02827"/>
    <w:rsid w:val="00B0547F"/>
    <w:rsid w:val="00B05EDF"/>
    <w:rsid w:val="00B0694F"/>
    <w:rsid w:val="00B10CD5"/>
    <w:rsid w:val="00B1151F"/>
    <w:rsid w:val="00B12F4F"/>
    <w:rsid w:val="00B137B9"/>
    <w:rsid w:val="00B14921"/>
    <w:rsid w:val="00B17FEB"/>
    <w:rsid w:val="00B220B4"/>
    <w:rsid w:val="00B2238C"/>
    <w:rsid w:val="00B2273D"/>
    <w:rsid w:val="00B228CF"/>
    <w:rsid w:val="00B22A58"/>
    <w:rsid w:val="00B22D54"/>
    <w:rsid w:val="00B23D9C"/>
    <w:rsid w:val="00B24AD0"/>
    <w:rsid w:val="00B25483"/>
    <w:rsid w:val="00B25644"/>
    <w:rsid w:val="00B25DC5"/>
    <w:rsid w:val="00B26F5F"/>
    <w:rsid w:val="00B2779B"/>
    <w:rsid w:val="00B27A71"/>
    <w:rsid w:val="00B30381"/>
    <w:rsid w:val="00B33095"/>
    <w:rsid w:val="00B33D6D"/>
    <w:rsid w:val="00B34822"/>
    <w:rsid w:val="00B3666C"/>
    <w:rsid w:val="00B3783C"/>
    <w:rsid w:val="00B418D3"/>
    <w:rsid w:val="00B42EC3"/>
    <w:rsid w:val="00B457F1"/>
    <w:rsid w:val="00B5015C"/>
    <w:rsid w:val="00B506E8"/>
    <w:rsid w:val="00B57B4F"/>
    <w:rsid w:val="00B57F8F"/>
    <w:rsid w:val="00B6462E"/>
    <w:rsid w:val="00B654C3"/>
    <w:rsid w:val="00B65988"/>
    <w:rsid w:val="00B6617B"/>
    <w:rsid w:val="00B674DD"/>
    <w:rsid w:val="00B72632"/>
    <w:rsid w:val="00B7364D"/>
    <w:rsid w:val="00B7381E"/>
    <w:rsid w:val="00B76FE2"/>
    <w:rsid w:val="00B77339"/>
    <w:rsid w:val="00B81AA3"/>
    <w:rsid w:val="00B83E27"/>
    <w:rsid w:val="00B8507E"/>
    <w:rsid w:val="00B85406"/>
    <w:rsid w:val="00B90CD8"/>
    <w:rsid w:val="00B9117E"/>
    <w:rsid w:val="00B92351"/>
    <w:rsid w:val="00B97D7E"/>
    <w:rsid w:val="00BA0D1A"/>
    <w:rsid w:val="00BA1188"/>
    <w:rsid w:val="00BA144C"/>
    <w:rsid w:val="00BA24EB"/>
    <w:rsid w:val="00BA759E"/>
    <w:rsid w:val="00BB14BB"/>
    <w:rsid w:val="00BB2F66"/>
    <w:rsid w:val="00BB6085"/>
    <w:rsid w:val="00BB60E5"/>
    <w:rsid w:val="00BB69C4"/>
    <w:rsid w:val="00BC09BB"/>
    <w:rsid w:val="00BC0BEE"/>
    <w:rsid w:val="00BC2C39"/>
    <w:rsid w:val="00BC57D0"/>
    <w:rsid w:val="00BD0881"/>
    <w:rsid w:val="00BD57A4"/>
    <w:rsid w:val="00BD7431"/>
    <w:rsid w:val="00BE1BAD"/>
    <w:rsid w:val="00BE1E2F"/>
    <w:rsid w:val="00BE21BA"/>
    <w:rsid w:val="00BE4221"/>
    <w:rsid w:val="00BE4A1B"/>
    <w:rsid w:val="00BE7029"/>
    <w:rsid w:val="00BE717A"/>
    <w:rsid w:val="00BF031F"/>
    <w:rsid w:val="00BF35AE"/>
    <w:rsid w:val="00BF5986"/>
    <w:rsid w:val="00BF67D6"/>
    <w:rsid w:val="00BF70B0"/>
    <w:rsid w:val="00BF7CD4"/>
    <w:rsid w:val="00C00624"/>
    <w:rsid w:val="00C031F2"/>
    <w:rsid w:val="00C03A7A"/>
    <w:rsid w:val="00C05251"/>
    <w:rsid w:val="00C05746"/>
    <w:rsid w:val="00C05D2F"/>
    <w:rsid w:val="00C065B0"/>
    <w:rsid w:val="00C10423"/>
    <w:rsid w:val="00C116C0"/>
    <w:rsid w:val="00C12954"/>
    <w:rsid w:val="00C130B3"/>
    <w:rsid w:val="00C20711"/>
    <w:rsid w:val="00C21355"/>
    <w:rsid w:val="00C25C2C"/>
    <w:rsid w:val="00C25E89"/>
    <w:rsid w:val="00C26BDD"/>
    <w:rsid w:val="00C27059"/>
    <w:rsid w:val="00C31E9B"/>
    <w:rsid w:val="00C32EE1"/>
    <w:rsid w:val="00C3462C"/>
    <w:rsid w:val="00C34E12"/>
    <w:rsid w:val="00C35721"/>
    <w:rsid w:val="00C3676B"/>
    <w:rsid w:val="00C37901"/>
    <w:rsid w:val="00C40E70"/>
    <w:rsid w:val="00C472ED"/>
    <w:rsid w:val="00C47863"/>
    <w:rsid w:val="00C50565"/>
    <w:rsid w:val="00C50CF9"/>
    <w:rsid w:val="00C527EC"/>
    <w:rsid w:val="00C52E6B"/>
    <w:rsid w:val="00C54998"/>
    <w:rsid w:val="00C60FE6"/>
    <w:rsid w:val="00C64E4F"/>
    <w:rsid w:val="00C65D05"/>
    <w:rsid w:val="00C66638"/>
    <w:rsid w:val="00C6697A"/>
    <w:rsid w:val="00C67F9F"/>
    <w:rsid w:val="00C70554"/>
    <w:rsid w:val="00C70A05"/>
    <w:rsid w:val="00C70B41"/>
    <w:rsid w:val="00C70E28"/>
    <w:rsid w:val="00C720A7"/>
    <w:rsid w:val="00C72E8F"/>
    <w:rsid w:val="00C74A39"/>
    <w:rsid w:val="00C82DFA"/>
    <w:rsid w:val="00C834A6"/>
    <w:rsid w:val="00C84602"/>
    <w:rsid w:val="00C85F7E"/>
    <w:rsid w:val="00C86747"/>
    <w:rsid w:val="00C875FB"/>
    <w:rsid w:val="00C87948"/>
    <w:rsid w:val="00C90F6A"/>
    <w:rsid w:val="00C91918"/>
    <w:rsid w:val="00C91A38"/>
    <w:rsid w:val="00C91C24"/>
    <w:rsid w:val="00C92060"/>
    <w:rsid w:val="00C93276"/>
    <w:rsid w:val="00C93366"/>
    <w:rsid w:val="00C94005"/>
    <w:rsid w:val="00C94272"/>
    <w:rsid w:val="00C9446A"/>
    <w:rsid w:val="00C95F29"/>
    <w:rsid w:val="00C97404"/>
    <w:rsid w:val="00C975DE"/>
    <w:rsid w:val="00CA1DF2"/>
    <w:rsid w:val="00CA2A8B"/>
    <w:rsid w:val="00CA457C"/>
    <w:rsid w:val="00CB146B"/>
    <w:rsid w:val="00CB194E"/>
    <w:rsid w:val="00CB59B4"/>
    <w:rsid w:val="00CB5C12"/>
    <w:rsid w:val="00CC0029"/>
    <w:rsid w:val="00CC1960"/>
    <w:rsid w:val="00CC3778"/>
    <w:rsid w:val="00CC635A"/>
    <w:rsid w:val="00CC70C1"/>
    <w:rsid w:val="00CD0331"/>
    <w:rsid w:val="00CD10F0"/>
    <w:rsid w:val="00CD1769"/>
    <w:rsid w:val="00CD3D4F"/>
    <w:rsid w:val="00CD44C7"/>
    <w:rsid w:val="00CD48FA"/>
    <w:rsid w:val="00CD625F"/>
    <w:rsid w:val="00CD63ED"/>
    <w:rsid w:val="00CD66B9"/>
    <w:rsid w:val="00CE01A9"/>
    <w:rsid w:val="00CE2D3E"/>
    <w:rsid w:val="00CE38D6"/>
    <w:rsid w:val="00CE43B9"/>
    <w:rsid w:val="00CE62AE"/>
    <w:rsid w:val="00CE6F87"/>
    <w:rsid w:val="00CF18CE"/>
    <w:rsid w:val="00CF26F4"/>
    <w:rsid w:val="00CF2C77"/>
    <w:rsid w:val="00CF34DC"/>
    <w:rsid w:val="00CF3523"/>
    <w:rsid w:val="00CF53E0"/>
    <w:rsid w:val="00CF7CEF"/>
    <w:rsid w:val="00D00AFD"/>
    <w:rsid w:val="00D00E3B"/>
    <w:rsid w:val="00D020A4"/>
    <w:rsid w:val="00D02EC4"/>
    <w:rsid w:val="00D0672F"/>
    <w:rsid w:val="00D114A4"/>
    <w:rsid w:val="00D12CE7"/>
    <w:rsid w:val="00D1534E"/>
    <w:rsid w:val="00D24887"/>
    <w:rsid w:val="00D24B0C"/>
    <w:rsid w:val="00D2677C"/>
    <w:rsid w:val="00D26D86"/>
    <w:rsid w:val="00D30577"/>
    <w:rsid w:val="00D3097E"/>
    <w:rsid w:val="00D30BC2"/>
    <w:rsid w:val="00D31264"/>
    <w:rsid w:val="00D32D34"/>
    <w:rsid w:val="00D32F4D"/>
    <w:rsid w:val="00D34067"/>
    <w:rsid w:val="00D34C40"/>
    <w:rsid w:val="00D421D8"/>
    <w:rsid w:val="00D42D6D"/>
    <w:rsid w:val="00D4535C"/>
    <w:rsid w:val="00D4664D"/>
    <w:rsid w:val="00D50A1B"/>
    <w:rsid w:val="00D51374"/>
    <w:rsid w:val="00D573EB"/>
    <w:rsid w:val="00D60D22"/>
    <w:rsid w:val="00D6189A"/>
    <w:rsid w:val="00D62563"/>
    <w:rsid w:val="00D62CF5"/>
    <w:rsid w:val="00D62D12"/>
    <w:rsid w:val="00D63278"/>
    <w:rsid w:val="00D666B3"/>
    <w:rsid w:val="00D72003"/>
    <w:rsid w:val="00D73B21"/>
    <w:rsid w:val="00D74B1D"/>
    <w:rsid w:val="00D75529"/>
    <w:rsid w:val="00D75951"/>
    <w:rsid w:val="00D75A79"/>
    <w:rsid w:val="00D77C34"/>
    <w:rsid w:val="00D8033D"/>
    <w:rsid w:val="00D80E5A"/>
    <w:rsid w:val="00D8336A"/>
    <w:rsid w:val="00D85B15"/>
    <w:rsid w:val="00D91C4A"/>
    <w:rsid w:val="00D9205D"/>
    <w:rsid w:val="00D970F0"/>
    <w:rsid w:val="00DA2088"/>
    <w:rsid w:val="00DA3039"/>
    <w:rsid w:val="00DA5431"/>
    <w:rsid w:val="00DA589C"/>
    <w:rsid w:val="00DA72F3"/>
    <w:rsid w:val="00DB33AB"/>
    <w:rsid w:val="00DB7733"/>
    <w:rsid w:val="00DC1B08"/>
    <w:rsid w:val="00DC2261"/>
    <w:rsid w:val="00DC23DD"/>
    <w:rsid w:val="00DC2934"/>
    <w:rsid w:val="00DC4032"/>
    <w:rsid w:val="00DC50A1"/>
    <w:rsid w:val="00DD42B4"/>
    <w:rsid w:val="00DD4B98"/>
    <w:rsid w:val="00DD7255"/>
    <w:rsid w:val="00DD7C75"/>
    <w:rsid w:val="00DE107D"/>
    <w:rsid w:val="00DE1B1B"/>
    <w:rsid w:val="00DE33AF"/>
    <w:rsid w:val="00DE54BC"/>
    <w:rsid w:val="00DE5A86"/>
    <w:rsid w:val="00DE7012"/>
    <w:rsid w:val="00DF0589"/>
    <w:rsid w:val="00DF0ADF"/>
    <w:rsid w:val="00DF18E3"/>
    <w:rsid w:val="00DF3ECA"/>
    <w:rsid w:val="00DF535D"/>
    <w:rsid w:val="00DF614D"/>
    <w:rsid w:val="00DF6547"/>
    <w:rsid w:val="00DF7ADC"/>
    <w:rsid w:val="00E004A4"/>
    <w:rsid w:val="00E035AC"/>
    <w:rsid w:val="00E04707"/>
    <w:rsid w:val="00E04BCD"/>
    <w:rsid w:val="00E04D7A"/>
    <w:rsid w:val="00E07D00"/>
    <w:rsid w:val="00E10C16"/>
    <w:rsid w:val="00E14DC4"/>
    <w:rsid w:val="00E16A89"/>
    <w:rsid w:val="00E20069"/>
    <w:rsid w:val="00E21602"/>
    <w:rsid w:val="00E220F2"/>
    <w:rsid w:val="00E23EC4"/>
    <w:rsid w:val="00E25DA0"/>
    <w:rsid w:val="00E2782C"/>
    <w:rsid w:val="00E27E8B"/>
    <w:rsid w:val="00E32C8C"/>
    <w:rsid w:val="00E353BD"/>
    <w:rsid w:val="00E407C8"/>
    <w:rsid w:val="00E41234"/>
    <w:rsid w:val="00E42B03"/>
    <w:rsid w:val="00E42CA9"/>
    <w:rsid w:val="00E45383"/>
    <w:rsid w:val="00E455E2"/>
    <w:rsid w:val="00E46B4A"/>
    <w:rsid w:val="00E47345"/>
    <w:rsid w:val="00E5385B"/>
    <w:rsid w:val="00E5435D"/>
    <w:rsid w:val="00E629D4"/>
    <w:rsid w:val="00E6440E"/>
    <w:rsid w:val="00E64B6F"/>
    <w:rsid w:val="00E64F32"/>
    <w:rsid w:val="00E652B9"/>
    <w:rsid w:val="00E670FA"/>
    <w:rsid w:val="00E6786F"/>
    <w:rsid w:val="00E70ED5"/>
    <w:rsid w:val="00E72C0A"/>
    <w:rsid w:val="00E742F8"/>
    <w:rsid w:val="00E74DB8"/>
    <w:rsid w:val="00E75A5F"/>
    <w:rsid w:val="00E765AE"/>
    <w:rsid w:val="00E8081C"/>
    <w:rsid w:val="00E82BAD"/>
    <w:rsid w:val="00E83507"/>
    <w:rsid w:val="00E86BD2"/>
    <w:rsid w:val="00E90A5F"/>
    <w:rsid w:val="00E90F80"/>
    <w:rsid w:val="00E917E0"/>
    <w:rsid w:val="00E92A82"/>
    <w:rsid w:val="00E92BB8"/>
    <w:rsid w:val="00E92E2C"/>
    <w:rsid w:val="00E9308D"/>
    <w:rsid w:val="00E9441A"/>
    <w:rsid w:val="00E955CE"/>
    <w:rsid w:val="00E95E38"/>
    <w:rsid w:val="00E95EFA"/>
    <w:rsid w:val="00E96C80"/>
    <w:rsid w:val="00E9726A"/>
    <w:rsid w:val="00E976C4"/>
    <w:rsid w:val="00EA454E"/>
    <w:rsid w:val="00EA49EA"/>
    <w:rsid w:val="00EA5B8D"/>
    <w:rsid w:val="00EA617D"/>
    <w:rsid w:val="00EA6F65"/>
    <w:rsid w:val="00EB223F"/>
    <w:rsid w:val="00EB4568"/>
    <w:rsid w:val="00EB4FAF"/>
    <w:rsid w:val="00EB56AC"/>
    <w:rsid w:val="00EC2080"/>
    <w:rsid w:val="00EC2A44"/>
    <w:rsid w:val="00EC3802"/>
    <w:rsid w:val="00EC43E6"/>
    <w:rsid w:val="00EC4E14"/>
    <w:rsid w:val="00ED05F9"/>
    <w:rsid w:val="00ED1E6B"/>
    <w:rsid w:val="00ED20B2"/>
    <w:rsid w:val="00ED256E"/>
    <w:rsid w:val="00ED2B2E"/>
    <w:rsid w:val="00ED2C63"/>
    <w:rsid w:val="00ED4499"/>
    <w:rsid w:val="00ED4DE6"/>
    <w:rsid w:val="00ED4E20"/>
    <w:rsid w:val="00ED5FCD"/>
    <w:rsid w:val="00ED66B7"/>
    <w:rsid w:val="00EE14D4"/>
    <w:rsid w:val="00EE15F6"/>
    <w:rsid w:val="00EE1B04"/>
    <w:rsid w:val="00EE2921"/>
    <w:rsid w:val="00EF353D"/>
    <w:rsid w:val="00EF37E9"/>
    <w:rsid w:val="00EF6975"/>
    <w:rsid w:val="00F00532"/>
    <w:rsid w:val="00F013DC"/>
    <w:rsid w:val="00F020CC"/>
    <w:rsid w:val="00F11818"/>
    <w:rsid w:val="00F12094"/>
    <w:rsid w:val="00F1355C"/>
    <w:rsid w:val="00F21184"/>
    <w:rsid w:val="00F224AE"/>
    <w:rsid w:val="00F2384D"/>
    <w:rsid w:val="00F25499"/>
    <w:rsid w:val="00F25A99"/>
    <w:rsid w:val="00F25E93"/>
    <w:rsid w:val="00F2638A"/>
    <w:rsid w:val="00F268E4"/>
    <w:rsid w:val="00F26B55"/>
    <w:rsid w:val="00F30194"/>
    <w:rsid w:val="00F312BF"/>
    <w:rsid w:val="00F31313"/>
    <w:rsid w:val="00F32301"/>
    <w:rsid w:val="00F3259C"/>
    <w:rsid w:val="00F3291F"/>
    <w:rsid w:val="00F33EFF"/>
    <w:rsid w:val="00F341B1"/>
    <w:rsid w:val="00F34286"/>
    <w:rsid w:val="00F345EA"/>
    <w:rsid w:val="00F3515D"/>
    <w:rsid w:val="00F35D59"/>
    <w:rsid w:val="00F36AB9"/>
    <w:rsid w:val="00F37E7E"/>
    <w:rsid w:val="00F425E9"/>
    <w:rsid w:val="00F4268C"/>
    <w:rsid w:val="00F449A9"/>
    <w:rsid w:val="00F44A6F"/>
    <w:rsid w:val="00F46448"/>
    <w:rsid w:val="00F46EC0"/>
    <w:rsid w:val="00F47CF4"/>
    <w:rsid w:val="00F47D8A"/>
    <w:rsid w:val="00F528E2"/>
    <w:rsid w:val="00F5633F"/>
    <w:rsid w:val="00F57037"/>
    <w:rsid w:val="00F576B8"/>
    <w:rsid w:val="00F62201"/>
    <w:rsid w:val="00F62735"/>
    <w:rsid w:val="00F6361B"/>
    <w:rsid w:val="00F644FA"/>
    <w:rsid w:val="00F653F7"/>
    <w:rsid w:val="00F66791"/>
    <w:rsid w:val="00F72D6F"/>
    <w:rsid w:val="00F74CBD"/>
    <w:rsid w:val="00F761AB"/>
    <w:rsid w:val="00F81B51"/>
    <w:rsid w:val="00F83E9C"/>
    <w:rsid w:val="00F84AD8"/>
    <w:rsid w:val="00F84C17"/>
    <w:rsid w:val="00F910BF"/>
    <w:rsid w:val="00F91E07"/>
    <w:rsid w:val="00F92141"/>
    <w:rsid w:val="00F9277F"/>
    <w:rsid w:val="00F93CE9"/>
    <w:rsid w:val="00F94281"/>
    <w:rsid w:val="00F96ED7"/>
    <w:rsid w:val="00FA0FAB"/>
    <w:rsid w:val="00FA2C36"/>
    <w:rsid w:val="00FB0653"/>
    <w:rsid w:val="00FC32E1"/>
    <w:rsid w:val="00FC736A"/>
    <w:rsid w:val="00FC758B"/>
    <w:rsid w:val="00FC78E5"/>
    <w:rsid w:val="00FD02E6"/>
    <w:rsid w:val="00FD1885"/>
    <w:rsid w:val="00FD26F7"/>
    <w:rsid w:val="00FD365B"/>
    <w:rsid w:val="00FD46A3"/>
    <w:rsid w:val="00FD5561"/>
    <w:rsid w:val="00FD70A1"/>
    <w:rsid w:val="00FE0277"/>
    <w:rsid w:val="00FE3571"/>
    <w:rsid w:val="00FE3E22"/>
    <w:rsid w:val="00FE50BC"/>
    <w:rsid w:val="00FE5F5E"/>
    <w:rsid w:val="00FF1EC3"/>
    <w:rsid w:val="00FF25E9"/>
    <w:rsid w:val="00FF4143"/>
    <w:rsid w:val="00FF467A"/>
    <w:rsid w:val="00FF5137"/>
    <w:rsid w:val="00FF52DD"/>
    <w:rsid w:val="00FF59A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270"/>
    <w:pPr>
      <w:spacing w:after="240" w:line="360" w:lineRule="auto"/>
      <w:jc w:val="both"/>
    </w:pPr>
    <w:rPr>
      <w:rFonts w:ascii="Arial" w:eastAsia="Times New Roman" w:hAnsi="Arial" w:cs="Arial"/>
      <w:sz w:val="24"/>
      <w:szCs w:val="24"/>
      <w:lang w:val="en-US" w:eastAsia="en-US"/>
    </w:rPr>
  </w:style>
  <w:style w:type="paragraph" w:styleId="Ttulo1">
    <w:name w:val="heading 1"/>
    <w:basedOn w:val="Normal"/>
    <w:next w:val="Normal"/>
    <w:link w:val="Ttulo1Car"/>
    <w:uiPriority w:val="99"/>
    <w:qFormat/>
    <w:rsid w:val="005A2270"/>
    <w:pPr>
      <w:keepNext/>
      <w:keepLines/>
      <w:pageBreakBefore/>
      <w:spacing w:after="480"/>
      <w:jc w:val="center"/>
      <w:outlineLvl w:val="0"/>
    </w:pPr>
    <w:rPr>
      <w:rFonts w:eastAsia="Calibri"/>
      <w:b/>
      <w:bCs/>
      <w:caps/>
      <w:spacing w:val="5"/>
      <w:lang w:val="es-CO"/>
    </w:rPr>
  </w:style>
  <w:style w:type="paragraph" w:styleId="Ttulo2">
    <w:name w:val="heading 2"/>
    <w:basedOn w:val="Normal"/>
    <w:next w:val="Normal"/>
    <w:link w:val="Ttulo2Car"/>
    <w:uiPriority w:val="99"/>
    <w:qFormat/>
    <w:rsid w:val="00D63278"/>
    <w:pPr>
      <w:keepNext/>
      <w:keepLines/>
      <w:spacing w:before="200" w:after="0"/>
      <w:jc w:val="left"/>
      <w:outlineLvl w:val="1"/>
    </w:pPr>
    <w:rPr>
      <w:b/>
      <w:bCs/>
    </w:rPr>
  </w:style>
  <w:style w:type="paragraph" w:styleId="Ttulo3">
    <w:name w:val="heading 3"/>
    <w:basedOn w:val="Normal"/>
    <w:link w:val="Ttulo3Car"/>
    <w:uiPriority w:val="99"/>
    <w:qFormat/>
    <w:rsid w:val="004048FB"/>
    <w:pPr>
      <w:spacing w:before="100" w:beforeAutospacing="1" w:after="100" w:afterAutospacing="1" w:line="240" w:lineRule="auto"/>
      <w:jc w:val="left"/>
      <w:outlineLvl w:val="2"/>
    </w:pPr>
    <w:rPr>
      <w:rFonts w:ascii="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A2270"/>
    <w:rPr>
      <w:rFonts w:ascii="Arial" w:hAnsi="Arial" w:cs="Arial"/>
      <w:b/>
      <w:bCs/>
      <w:caps/>
      <w:spacing w:val="5"/>
      <w:sz w:val="36"/>
      <w:szCs w:val="36"/>
    </w:rPr>
  </w:style>
  <w:style w:type="character" w:customStyle="1" w:styleId="Ttulo2Car">
    <w:name w:val="Título 2 Car"/>
    <w:basedOn w:val="Fuentedeprrafopredeter"/>
    <w:link w:val="Ttulo2"/>
    <w:uiPriority w:val="99"/>
    <w:locked/>
    <w:rsid w:val="00D63278"/>
    <w:rPr>
      <w:rFonts w:ascii="Arial" w:hAnsi="Arial" w:cs="Arial"/>
      <w:b/>
      <w:bCs/>
      <w:sz w:val="26"/>
      <w:szCs w:val="26"/>
      <w:lang w:val="en-US"/>
    </w:rPr>
  </w:style>
  <w:style w:type="character" w:customStyle="1" w:styleId="Ttulo3Car">
    <w:name w:val="Título 3 Car"/>
    <w:basedOn w:val="Fuentedeprrafopredeter"/>
    <w:link w:val="Ttulo3"/>
    <w:uiPriority w:val="99"/>
    <w:locked/>
    <w:rsid w:val="004048FB"/>
    <w:rPr>
      <w:rFonts w:ascii="Times New Roman" w:hAnsi="Times New Roman" w:cs="Times New Roman"/>
      <w:b/>
      <w:bCs/>
      <w:sz w:val="27"/>
      <w:szCs w:val="27"/>
      <w:lang w:eastAsia="es-CO"/>
    </w:rPr>
  </w:style>
  <w:style w:type="paragraph" w:customStyle="1" w:styleId="Anexos">
    <w:name w:val="Anexos"/>
    <w:basedOn w:val="Normal"/>
    <w:link w:val="AnexosCar"/>
    <w:uiPriority w:val="99"/>
    <w:rsid w:val="005A2270"/>
    <w:rPr>
      <w:b/>
      <w:bCs/>
    </w:rPr>
  </w:style>
  <w:style w:type="character" w:customStyle="1" w:styleId="AnexosCar">
    <w:name w:val="Anexos Car"/>
    <w:basedOn w:val="Fuentedeprrafopredeter"/>
    <w:link w:val="Anexos"/>
    <w:uiPriority w:val="99"/>
    <w:locked/>
    <w:rsid w:val="005A2270"/>
    <w:rPr>
      <w:rFonts w:ascii="Arial" w:hAnsi="Arial" w:cs="Arial"/>
      <w:b/>
      <w:bCs/>
      <w:sz w:val="24"/>
      <w:szCs w:val="24"/>
      <w:lang w:val="en-US"/>
    </w:rPr>
  </w:style>
  <w:style w:type="paragraph" w:styleId="NormalWeb">
    <w:name w:val="Normal (Web)"/>
    <w:basedOn w:val="Normal"/>
    <w:uiPriority w:val="99"/>
    <w:rsid w:val="004048FB"/>
    <w:pPr>
      <w:spacing w:before="100" w:beforeAutospacing="1" w:after="100" w:afterAutospacing="1" w:line="240" w:lineRule="auto"/>
      <w:jc w:val="left"/>
    </w:pPr>
    <w:rPr>
      <w:rFonts w:ascii="Times New Roman" w:hAnsi="Times New Roman" w:cs="Times New Roman"/>
      <w:lang w:val="es-CO" w:eastAsia="es-CO"/>
    </w:rPr>
  </w:style>
  <w:style w:type="character" w:styleId="Textoennegrita">
    <w:name w:val="Strong"/>
    <w:basedOn w:val="Fuentedeprrafopredeter"/>
    <w:uiPriority w:val="99"/>
    <w:qFormat/>
    <w:rsid w:val="004048FB"/>
    <w:rPr>
      <w:rFonts w:cs="Times New Roman"/>
      <w:b/>
      <w:bCs/>
    </w:rPr>
  </w:style>
  <w:style w:type="character" w:styleId="Hipervnculo">
    <w:name w:val="Hyperlink"/>
    <w:basedOn w:val="Fuentedeprrafopredeter"/>
    <w:uiPriority w:val="99"/>
    <w:rsid w:val="004048FB"/>
    <w:rPr>
      <w:rFonts w:cs="Times New Roman"/>
      <w:color w:val="0000FF"/>
      <w:u w:val="single"/>
    </w:rPr>
  </w:style>
  <w:style w:type="paragraph" w:styleId="Encabezado">
    <w:name w:val="header"/>
    <w:basedOn w:val="Normal"/>
    <w:link w:val="EncabezadoCar"/>
    <w:uiPriority w:val="99"/>
    <w:semiHidden/>
    <w:rsid w:val="007017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7017D5"/>
    <w:rPr>
      <w:rFonts w:ascii="Arial" w:hAnsi="Arial" w:cs="Arial"/>
      <w:sz w:val="24"/>
      <w:szCs w:val="24"/>
      <w:lang w:val="en-US"/>
    </w:rPr>
  </w:style>
  <w:style w:type="paragraph" w:styleId="Piedepgina">
    <w:name w:val="footer"/>
    <w:basedOn w:val="Normal"/>
    <w:link w:val="PiedepginaCar"/>
    <w:uiPriority w:val="99"/>
    <w:rsid w:val="007017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7017D5"/>
    <w:rPr>
      <w:rFonts w:ascii="Arial" w:hAnsi="Arial" w:cs="Arial"/>
      <w:sz w:val="24"/>
      <w:szCs w:val="24"/>
      <w:lang w:val="en-US"/>
    </w:rPr>
  </w:style>
  <w:style w:type="paragraph" w:styleId="Prrafodelista">
    <w:name w:val="List Paragraph"/>
    <w:basedOn w:val="Normal"/>
    <w:uiPriority w:val="99"/>
    <w:qFormat/>
    <w:rsid w:val="001C7CDC"/>
    <w:pPr>
      <w:ind w:left="720"/>
    </w:pPr>
    <w:rPr>
      <w:lang w:val="es-ES"/>
    </w:rPr>
  </w:style>
  <w:style w:type="paragraph" w:styleId="Cita">
    <w:name w:val="Quote"/>
    <w:basedOn w:val="Normal"/>
    <w:next w:val="Normal"/>
    <w:link w:val="CitaCar"/>
    <w:uiPriority w:val="99"/>
    <w:qFormat/>
    <w:rsid w:val="001C7CDC"/>
    <w:pPr>
      <w:spacing w:after="480" w:line="240" w:lineRule="auto"/>
    </w:pPr>
    <w:rPr>
      <w:sz w:val="18"/>
      <w:szCs w:val="18"/>
      <w:lang w:val="es-ES"/>
    </w:rPr>
  </w:style>
  <w:style w:type="character" w:customStyle="1" w:styleId="QuoteChar">
    <w:name w:val="Quote Char"/>
    <w:basedOn w:val="Fuentedeprrafopredeter"/>
    <w:link w:val="Cita1"/>
    <w:uiPriority w:val="99"/>
    <w:locked/>
    <w:rsid w:val="009B6A27"/>
    <w:rPr>
      <w:rFonts w:ascii="Arial" w:hAnsi="Arial" w:cs="Arial"/>
      <w:sz w:val="18"/>
      <w:szCs w:val="18"/>
      <w:lang w:val="es-ES"/>
    </w:rPr>
  </w:style>
  <w:style w:type="character" w:customStyle="1" w:styleId="CitaCar">
    <w:name w:val="Cita Car"/>
    <w:basedOn w:val="Fuentedeprrafopredeter"/>
    <w:link w:val="Cita"/>
    <w:uiPriority w:val="99"/>
    <w:locked/>
    <w:rsid w:val="001C7CDC"/>
    <w:rPr>
      <w:rFonts w:ascii="Arial" w:hAnsi="Arial" w:cs="Arial"/>
      <w:sz w:val="18"/>
      <w:szCs w:val="18"/>
      <w:lang w:val="es-ES"/>
    </w:rPr>
  </w:style>
  <w:style w:type="table" w:customStyle="1" w:styleId="Sombreadoclaro1">
    <w:name w:val="Sombreado claro1"/>
    <w:uiPriority w:val="99"/>
    <w:rsid w:val="001C7CDC"/>
    <w:rPr>
      <w:rFonts w:ascii="Cambria" w:eastAsia="Times New Roman" w:hAnsi="Cambria" w:cs="Cambria"/>
      <w:color w:val="00000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PARRAFO">
    <w:name w:val="PARRAFO"/>
    <w:basedOn w:val="Textoconsangra"/>
    <w:link w:val="PARRAFOCarCar"/>
    <w:autoRedefine/>
    <w:uiPriority w:val="99"/>
    <w:rsid w:val="00E42CA9"/>
    <w:pPr>
      <w:spacing w:after="240" w:line="240" w:lineRule="auto"/>
      <w:ind w:left="0" w:firstLine="0"/>
    </w:pPr>
    <w:rPr>
      <w:rFonts w:eastAsia="Calibri"/>
      <w:noProof/>
      <w:sz w:val="16"/>
      <w:szCs w:val="16"/>
      <w:shd w:val="clear" w:color="auto" w:fill="FFFFFF"/>
      <w:lang w:val="es-MX" w:eastAsia="es-CO"/>
    </w:rPr>
  </w:style>
  <w:style w:type="character" w:customStyle="1" w:styleId="PARRAFOCarCar">
    <w:name w:val="PARRAFO Car Car"/>
    <w:basedOn w:val="Fuentedeprrafopredeter"/>
    <w:link w:val="PARRAFO"/>
    <w:uiPriority w:val="99"/>
    <w:locked/>
    <w:rsid w:val="00E42CA9"/>
    <w:rPr>
      <w:rFonts w:ascii="Arial" w:hAnsi="Arial" w:cs="Arial"/>
      <w:noProof/>
      <w:sz w:val="16"/>
      <w:szCs w:val="16"/>
      <w:lang w:val="es-MX" w:eastAsia="es-CO"/>
    </w:rPr>
  </w:style>
  <w:style w:type="paragraph" w:customStyle="1" w:styleId="PORTADA">
    <w:name w:val="PORTADA"/>
    <w:uiPriority w:val="99"/>
    <w:rsid w:val="001C7CDC"/>
    <w:pPr>
      <w:spacing w:line="360" w:lineRule="auto"/>
      <w:jc w:val="center"/>
    </w:pPr>
    <w:rPr>
      <w:rFonts w:ascii="Arial" w:eastAsia="Times New Roman" w:hAnsi="Arial" w:cs="Arial"/>
      <w:b/>
      <w:bCs/>
      <w:sz w:val="24"/>
      <w:szCs w:val="24"/>
      <w:lang w:val="es-ES_tradnl"/>
    </w:rPr>
  </w:style>
  <w:style w:type="paragraph" w:customStyle="1" w:styleId="ListParagraph1">
    <w:name w:val="List Paragraph1"/>
    <w:basedOn w:val="Normal"/>
    <w:uiPriority w:val="99"/>
    <w:rsid w:val="001C7CDC"/>
    <w:pPr>
      <w:spacing w:before="100" w:beforeAutospacing="1" w:after="100" w:afterAutospacing="1" w:line="240" w:lineRule="auto"/>
      <w:ind w:left="708"/>
    </w:pPr>
    <w:rPr>
      <w:rFonts w:ascii="Times New Roman" w:hAnsi="Times New Roman" w:cs="Times New Roman"/>
      <w:lang w:val="es-ES" w:eastAsia="es-ES"/>
    </w:rPr>
  </w:style>
  <w:style w:type="paragraph" w:customStyle="1" w:styleId="BodyTextIndent21">
    <w:name w:val="Body Text Indent 21"/>
    <w:basedOn w:val="Normal"/>
    <w:uiPriority w:val="99"/>
    <w:rsid w:val="001C7CDC"/>
    <w:pPr>
      <w:overflowPunct w:val="0"/>
      <w:autoSpaceDE w:val="0"/>
      <w:autoSpaceDN w:val="0"/>
      <w:adjustRightInd w:val="0"/>
      <w:spacing w:after="0" w:line="480" w:lineRule="auto"/>
      <w:ind w:left="357"/>
      <w:textAlignment w:val="baseline"/>
    </w:pPr>
    <w:rPr>
      <w:rFonts w:ascii="Tahoma" w:eastAsia="MS Mincho" w:hAnsi="Tahoma" w:cs="Tahoma"/>
      <w:lang w:val="es-CO" w:eastAsia="es-ES"/>
    </w:rPr>
  </w:style>
  <w:style w:type="table" w:customStyle="1" w:styleId="Sombreadoclaro2">
    <w:name w:val="Sombreado claro2"/>
    <w:uiPriority w:val="99"/>
    <w:rsid w:val="001C7CDC"/>
    <w:rPr>
      <w:rFonts w:ascii="Cambria" w:eastAsia="Times New Roman" w:hAnsi="Cambria" w:cs="Cambria"/>
      <w:color w:val="00000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Textoconsangra">
    <w:name w:val="table of authorities"/>
    <w:basedOn w:val="Normal"/>
    <w:next w:val="Normal"/>
    <w:uiPriority w:val="99"/>
    <w:semiHidden/>
    <w:rsid w:val="001C7CDC"/>
    <w:pPr>
      <w:spacing w:after="0"/>
      <w:ind w:left="240" w:hanging="240"/>
    </w:pPr>
  </w:style>
  <w:style w:type="paragraph" w:styleId="Textodeglobo">
    <w:name w:val="Balloon Text"/>
    <w:basedOn w:val="Normal"/>
    <w:link w:val="TextodegloboCar"/>
    <w:uiPriority w:val="99"/>
    <w:semiHidden/>
    <w:rsid w:val="001C7C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C7CDC"/>
    <w:rPr>
      <w:rFonts w:ascii="Tahoma" w:hAnsi="Tahoma" w:cs="Tahoma"/>
      <w:sz w:val="16"/>
      <w:szCs w:val="16"/>
      <w:lang w:val="en-US"/>
    </w:rPr>
  </w:style>
  <w:style w:type="paragraph" w:styleId="Bibliografa">
    <w:name w:val="Bibliography"/>
    <w:basedOn w:val="Normal"/>
    <w:next w:val="Normal"/>
    <w:uiPriority w:val="99"/>
    <w:rsid w:val="00387EB2"/>
    <w:rPr>
      <w:lang w:val="es-ES"/>
    </w:rPr>
  </w:style>
  <w:style w:type="paragraph" w:styleId="TDC1">
    <w:name w:val="toc 1"/>
    <w:basedOn w:val="Normal"/>
    <w:next w:val="Normal"/>
    <w:autoRedefine/>
    <w:uiPriority w:val="99"/>
    <w:semiHidden/>
    <w:rsid w:val="00387EB2"/>
    <w:pPr>
      <w:spacing w:before="360" w:after="0"/>
      <w:jc w:val="left"/>
    </w:pPr>
    <w:rPr>
      <w:rFonts w:ascii="Cambria" w:hAnsi="Cambria" w:cs="Cambria"/>
      <w:b/>
      <w:bCs/>
      <w:caps/>
      <w:lang w:val="es-ES"/>
    </w:rPr>
  </w:style>
  <w:style w:type="table" w:styleId="Tablaconcuadrcula">
    <w:name w:val="Table Grid"/>
    <w:basedOn w:val="Tablanormal"/>
    <w:uiPriority w:val="99"/>
    <w:rsid w:val="00387EB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rsid w:val="00C472ED"/>
    <w:rPr>
      <w:rFonts w:cs="Times New Roman"/>
      <w:color w:val="800080"/>
      <w:u w:val="single"/>
    </w:rPr>
  </w:style>
  <w:style w:type="character" w:styleId="Refdecomentario">
    <w:name w:val="annotation reference"/>
    <w:basedOn w:val="Fuentedeprrafopredeter"/>
    <w:uiPriority w:val="99"/>
    <w:semiHidden/>
    <w:rsid w:val="008B76B7"/>
    <w:rPr>
      <w:rFonts w:cs="Times New Roman"/>
      <w:sz w:val="16"/>
      <w:szCs w:val="16"/>
    </w:rPr>
  </w:style>
  <w:style w:type="paragraph" w:styleId="Textocomentario">
    <w:name w:val="annotation text"/>
    <w:basedOn w:val="Normal"/>
    <w:link w:val="TextocomentarioCar"/>
    <w:uiPriority w:val="99"/>
    <w:semiHidden/>
    <w:rsid w:val="008B76B7"/>
    <w:rPr>
      <w:sz w:val="20"/>
      <w:szCs w:val="20"/>
      <w:lang w:val="es-ES"/>
    </w:rPr>
  </w:style>
  <w:style w:type="character" w:customStyle="1" w:styleId="TextocomentarioCar">
    <w:name w:val="Texto comentario Car"/>
    <w:basedOn w:val="Fuentedeprrafopredeter"/>
    <w:link w:val="Textocomentario"/>
    <w:uiPriority w:val="99"/>
    <w:locked/>
    <w:rsid w:val="008B76B7"/>
    <w:rPr>
      <w:rFonts w:ascii="Arial" w:hAnsi="Arial" w:cs="Arial"/>
      <w:sz w:val="20"/>
      <w:szCs w:val="20"/>
      <w:lang w:val="es-ES"/>
    </w:rPr>
  </w:style>
  <w:style w:type="paragraph" w:styleId="HTMLconformatoprevio">
    <w:name w:val="HTML Preformatted"/>
    <w:basedOn w:val="Normal"/>
    <w:link w:val="HTMLconformatoprevioCar"/>
    <w:uiPriority w:val="99"/>
    <w:rsid w:val="008B7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locked/>
    <w:rsid w:val="008B76B7"/>
    <w:rPr>
      <w:rFonts w:ascii="Courier New" w:hAnsi="Courier New" w:cs="Courier New"/>
      <w:sz w:val="20"/>
      <w:szCs w:val="20"/>
      <w:lang w:eastAsia="es-CO"/>
    </w:rPr>
  </w:style>
  <w:style w:type="table" w:customStyle="1" w:styleId="Sombreadoclaro4">
    <w:name w:val="Sombreado claro4"/>
    <w:uiPriority w:val="99"/>
    <w:rsid w:val="008B76B7"/>
    <w:rPr>
      <w:rFonts w:ascii="Cambria" w:eastAsia="Times New Roman" w:hAnsi="Cambria" w:cs="Cambria"/>
      <w:color w:val="00000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longtext">
    <w:name w:val="long_text"/>
    <w:basedOn w:val="Fuentedeprrafopredeter"/>
    <w:uiPriority w:val="99"/>
    <w:rsid w:val="00E92E2C"/>
    <w:rPr>
      <w:rFonts w:cs="Times New Roman"/>
    </w:rPr>
  </w:style>
  <w:style w:type="table" w:customStyle="1" w:styleId="Sombreadoclaro3">
    <w:name w:val="Sombreado claro3"/>
    <w:uiPriority w:val="99"/>
    <w:rsid w:val="008405A4"/>
    <w:rPr>
      <w:rFonts w:cs="Calibri"/>
      <w:color w:val="00000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rsid w:val="00F342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F34286"/>
    <w:rPr>
      <w:rFonts w:ascii="Arial" w:hAnsi="Arial" w:cs="Arial"/>
      <w:sz w:val="20"/>
      <w:szCs w:val="20"/>
      <w:lang w:val="en-US"/>
    </w:rPr>
  </w:style>
  <w:style w:type="character" w:styleId="Refdenotaalfinal">
    <w:name w:val="endnote reference"/>
    <w:basedOn w:val="Fuentedeprrafopredeter"/>
    <w:uiPriority w:val="99"/>
    <w:semiHidden/>
    <w:rsid w:val="00F34286"/>
    <w:rPr>
      <w:rFonts w:cs="Times New Roman"/>
      <w:vertAlign w:val="superscript"/>
    </w:rPr>
  </w:style>
  <w:style w:type="paragraph" w:customStyle="1" w:styleId="Cita1">
    <w:name w:val="Cita1"/>
    <w:basedOn w:val="Normal"/>
    <w:next w:val="Normal"/>
    <w:link w:val="QuoteChar"/>
    <w:uiPriority w:val="99"/>
    <w:rsid w:val="009B6A27"/>
    <w:pPr>
      <w:spacing w:after="480" w:line="240" w:lineRule="auto"/>
    </w:pPr>
    <w:rPr>
      <w:rFonts w:eastAsia="Calibri"/>
      <w:sz w:val="18"/>
      <w:szCs w:val="18"/>
      <w:lang w:val="es-ES"/>
    </w:rPr>
  </w:style>
  <w:style w:type="table" w:customStyle="1" w:styleId="Sombreadoclaro-nfasis11">
    <w:name w:val="Sombreado claro - Énfasis 11"/>
    <w:uiPriority w:val="99"/>
    <w:rsid w:val="009340B0"/>
    <w:rPr>
      <w:rFonts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ombreadoclaro5">
    <w:name w:val="Sombreado claro5"/>
    <w:uiPriority w:val="99"/>
    <w:rsid w:val="009340B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rsid w:val="00F66791"/>
    <w:pPr>
      <w:spacing w:line="240" w:lineRule="auto"/>
    </w:pPr>
    <w:rPr>
      <w:b/>
      <w:bCs/>
      <w:lang w:val="en-US"/>
    </w:rPr>
  </w:style>
  <w:style w:type="character" w:customStyle="1" w:styleId="AsuntodelcomentarioCar">
    <w:name w:val="Asunto del comentario Car"/>
    <w:basedOn w:val="TextocomentarioCar"/>
    <w:link w:val="Asuntodelcomentario"/>
    <w:uiPriority w:val="99"/>
    <w:semiHidden/>
    <w:locked/>
    <w:rsid w:val="00F66791"/>
    <w:rPr>
      <w:b/>
      <w:bCs/>
    </w:rPr>
  </w:style>
  <w:style w:type="paragraph" w:styleId="Textonotapie">
    <w:name w:val="footnote text"/>
    <w:basedOn w:val="Normal"/>
    <w:link w:val="TextonotapieCar"/>
    <w:uiPriority w:val="99"/>
    <w:semiHidden/>
    <w:rsid w:val="00B72632"/>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B72632"/>
    <w:rPr>
      <w:rFonts w:ascii="Arial" w:hAnsi="Arial" w:cs="Arial"/>
      <w:sz w:val="20"/>
      <w:szCs w:val="20"/>
    </w:rPr>
  </w:style>
  <w:style w:type="character" w:styleId="Refdenotaalpie">
    <w:name w:val="footnote reference"/>
    <w:basedOn w:val="Fuentedeprrafopredeter"/>
    <w:uiPriority w:val="99"/>
    <w:semiHidden/>
    <w:rsid w:val="00B72632"/>
    <w:rPr>
      <w:rFonts w:cs="Times New Roman"/>
      <w:vertAlign w:val="superscript"/>
    </w:rPr>
  </w:style>
  <w:style w:type="paragraph" w:styleId="Textoindependiente2">
    <w:name w:val="Body Text 2"/>
    <w:basedOn w:val="Normal"/>
    <w:link w:val="Textoindependiente2Car"/>
    <w:uiPriority w:val="99"/>
    <w:rsid w:val="006C2284"/>
    <w:pPr>
      <w:spacing w:after="120" w:line="480" w:lineRule="auto"/>
    </w:pPr>
    <w:rPr>
      <w:rFonts w:cs="Times New Roman"/>
      <w:szCs w:val="22"/>
      <w:lang w:val="es-ES"/>
    </w:rPr>
  </w:style>
  <w:style w:type="character" w:customStyle="1" w:styleId="Textoindependiente2Car">
    <w:name w:val="Texto independiente 2 Car"/>
    <w:basedOn w:val="Fuentedeprrafopredeter"/>
    <w:link w:val="Textoindependiente2"/>
    <w:uiPriority w:val="99"/>
    <w:locked/>
    <w:rsid w:val="006C2284"/>
    <w:rPr>
      <w:rFonts w:ascii="Arial" w:hAnsi="Arial" w:cs="Times New Roman"/>
      <w:sz w:val="24"/>
      <w:lang w:val="es-ES"/>
    </w:rPr>
  </w:style>
</w:styles>
</file>

<file path=word/webSettings.xml><?xml version="1.0" encoding="utf-8"?>
<w:webSettings xmlns:r="http://schemas.openxmlformats.org/officeDocument/2006/relationships" xmlns:w="http://schemas.openxmlformats.org/wordprocessingml/2006/main">
  <w:divs>
    <w:div w:id="1781489830">
      <w:marLeft w:val="0"/>
      <w:marRight w:val="0"/>
      <w:marTop w:val="0"/>
      <w:marBottom w:val="0"/>
      <w:divBdr>
        <w:top w:val="none" w:sz="0" w:space="0" w:color="auto"/>
        <w:left w:val="none" w:sz="0" w:space="0" w:color="auto"/>
        <w:bottom w:val="none" w:sz="0" w:space="0" w:color="auto"/>
        <w:right w:val="none" w:sz="0" w:space="0" w:color="auto"/>
      </w:divBdr>
    </w:div>
    <w:div w:id="1781489831">
      <w:marLeft w:val="0"/>
      <w:marRight w:val="0"/>
      <w:marTop w:val="0"/>
      <w:marBottom w:val="0"/>
      <w:divBdr>
        <w:top w:val="none" w:sz="0" w:space="0" w:color="auto"/>
        <w:left w:val="none" w:sz="0" w:space="0" w:color="auto"/>
        <w:bottom w:val="none" w:sz="0" w:space="0" w:color="auto"/>
        <w:right w:val="none" w:sz="0" w:space="0" w:color="auto"/>
      </w:divBdr>
    </w:div>
    <w:div w:id="1781489832">
      <w:marLeft w:val="0"/>
      <w:marRight w:val="0"/>
      <w:marTop w:val="0"/>
      <w:marBottom w:val="0"/>
      <w:divBdr>
        <w:top w:val="none" w:sz="0" w:space="0" w:color="auto"/>
        <w:left w:val="none" w:sz="0" w:space="0" w:color="auto"/>
        <w:bottom w:val="none" w:sz="0" w:space="0" w:color="auto"/>
        <w:right w:val="none" w:sz="0" w:space="0" w:color="auto"/>
      </w:divBdr>
    </w:div>
    <w:div w:id="1781489833">
      <w:marLeft w:val="0"/>
      <w:marRight w:val="0"/>
      <w:marTop w:val="0"/>
      <w:marBottom w:val="0"/>
      <w:divBdr>
        <w:top w:val="none" w:sz="0" w:space="0" w:color="auto"/>
        <w:left w:val="none" w:sz="0" w:space="0" w:color="auto"/>
        <w:bottom w:val="none" w:sz="0" w:space="0" w:color="auto"/>
        <w:right w:val="none" w:sz="0" w:space="0" w:color="auto"/>
      </w:divBdr>
    </w:div>
    <w:div w:id="1781489834">
      <w:marLeft w:val="0"/>
      <w:marRight w:val="0"/>
      <w:marTop w:val="0"/>
      <w:marBottom w:val="0"/>
      <w:divBdr>
        <w:top w:val="none" w:sz="0" w:space="0" w:color="auto"/>
        <w:left w:val="none" w:sz="0" w:space="0" w:color="auto"/>
        <w:bottom w:val="none" w:sz="0" w:space="0" w:color="auto"/>
        <w:right w:val="none" w:sz="0" w:space="0" w:color="auto"/>
      </w:divBdr>
    </w:div>
    <w:div w:id="1781489835">
      <w:marLeft w:val="0"/>
      <w:marRight w:val="0"/>
      <w:marTop w:val="0"/>
      <w:marBottom w:val="0"/>
      <w:divBdr>
        <w:top w:val="none" w:sz="0" w:space="0" w:color="auto"/>
        <w:left w:val="none" w:sz="0" w:space="0" w:color="auto"/>
        <w:bottom w:val="none" w:sz="0" w:space="0" w:color="auto"/>
        <w:right w:val="none" w:sz="0" w:space="0" w:color="auto"/>
      </w:divBdr>
    </w:div>
    <w:div w:id="1781489836">
      <w:marLeft w:val="0"/>
      <w:marRight w:val="0"/>
      <w:marTop w:val="0"/>
      <w:marBottom w:val="0"/>
      <w:divBdr>
        <w:top w:val="none" w:sz="0" w:space="0" w:color="auto"/>
        <w:left w:val="none" w:sz="0" w:space="0" w:color="auto"/>
        <w:bottom w:val="none" w:sz="0" w:space="0" w:color="auto"/>
        <w:right w:val="none" w:sz="0" w:space="0" w:color="auto"/>
      </w:divBdr>
    </w:div>
    <w:div w:id="1781489838">
      <w:marLeft w:val="0"/>
      <w:marRight w:val="0"/>
      <w:marTop w:val="0"/>
      <w:marBottom w:val="0"/>
      <w:divBdr>
        <w:top w:val="none" w:sz="0" w:space="0" w:color="auto"/>
        <w:left w:val="none" w:sz="0" w:space="0" w:color="auto"/>
        <w:bottom w:val="none" w:sz="0" w:space="0" w:color="auto"/>
        <w:right w:val="none" w:sz="0" w:space="0" w:color="auto"/>
      </w:divBdr>
      <w:divsChild>
        <w:div w:id="1781489841">
          <w:marLeft w:val="0"/>
          <w:marRight w:val="0"/>
          <w:marTop w:val="0"/>
          <w:marBottom w:val="0"/>
          <w:divBdr>
            <w:top w:val="none" w:sz="0" w:space="0" w:color="auto"/>
            <w:left w:val="none" w:sz="0" w:space="0" w:color="auto"/>
            <w:bottom w:val="none" w:sz="0" w:space="0" w:color="auto"/>
            <w:right w:val="none" w:sz="0" w:space="0" w:color="auto"/>
          </w:divBdr>
          <w:divsChild>
            <w:div w:id="1781489845">
              <w:marLeft w:val="0"/>
              <w:marRight w:val="0"/>
              <w:marTop w:val="0"/>
              <w:marBottom w:val="0"/>
              <w:divBdr>
                <w:top w:val="none" w:sz="0" w:space="0" w:color="auto"/>
                <w:left w:val="none" w:sz="0" w:space="0" w:color="auto"/>
                <w:bottom w:val="none" w:sz="0" w:space="0" w:color="auto"/>
                <w:right w:val="none" w:sz="0" w:space="0" w:color="auto"/>
              </w:divBdr>
            </w:div>
          </w:divsChild>
        </w:div>
        <w:div w:id="1781489842">
          <w:marLeft w:val="0"/>
          <w:marRight w:val="0"/>
          <w:marTop w:val="0"/>
          <w:marBottom w:val="0"/>
          <w:divBdr>
            <w:top w:val="none" w:sz="0" w:space="0" w:color="auto"/>
            <w:left w:val="none" w:sz="0" w:space="0" w:color="auto"/>
            <w:bottom w:val="none" w:sz="0" w:space="0" w:color="auto"/>
            <w:right w:val="none" w:sz="0" w:space="0" w:color="auto"/>
          </w:divBdr>
          <w:divsChild>
            <w:div w:id="1781489848">
              <w:marLeft w:val="0"/>
              <w:marRight w:val="0"/>
              <w:marTop w:val="0"/>
              <w:marBottom w:val="0"/>
              <w:divBdr>
                <w:top w:val="none" w:sz="0" w:space="0" w:color="auto"/>
                <w:left w:val="none" w:sz="0" w:space="0" w:color="auto"/>
                <w:bottom w:val="none" w:sz="0" w:space="0" w:color="auto"/>
                <w:right w:val="none" w:sz="0" w:space="0" w:color="auto"/>
              </w:divBdr>
            </w:div>
          </w:divsChild>
        </w:div>
        <w:div w:id="1781489844">
          <w:marLeft w:val="0"/>
          <w:marRight w:val="0"/>
          <w:marTop w:val="0"/>
          <w:marBottom w:val="0"/>
          <w:divBdr>
            <w:top w:val="none" w:sz="0" w:space="0" w:color="auto"/>
            <w:left w:val="none" w:sz="0" w:space="0" w:color="auto"/>
            <w:bottom w:val="none" w:sz="0" w:space="0" w:color="auto"/>
            <w:right w:val="none" w:sz="0" w:space="0" w:color="auto"/>
          </w:divBdr>
          <w:divsChild>
            <w:div w:id="1781489851">
              <w:marLeft w:val="0"/>
              <w:marRight w:val="0"/>
              <w:marTop w:val="0"/>
              <w:marBottom w:val="0"/>
              <w:divBdr>
                <w:top w:val="none" w:sz="0" w:space="0" w:color="auto"/>
                <w:left w:val="none" w:sz="0" w:space="0" w:color="auto"/>
                <w:bottom w:val="none" w:sz="0" w:space="0" w:color="auto"/>
                <w:right w:val="none" w:sz="0" w:space="0" w:color="auto"/>
              </w:divBdr>
            </w:div>
          </w:divsChild>
        </w:div>
        <w:div w:id="1781489849">
          <w:marLeft w:val="0"/>
          <w:marRight w:val="0"/>
          <w:marTop w:val="0"/>
          <w:marBottom w:val="0"/>
          <w:divBdr>
            <w:top w:val="none" w:sz="0" w:space="0" w:color="auto"/>
            <w:left w:val="none" w:sz="0" w:space="0" w:color="auto"/>
            <w:bottom w:val="none" w:sz="0" w:space="0" w:color="auto"/>
            <w:right w:val="none" w:sz="0" w:space="0" w:color="auto"/>
          </w:divBdr>
          <w:divsChild>
            <w:div w:id="17814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9839">
      <w:marLeft w:val="0"/>
      <w:marRight w:val="0"/>
      <w:marTop w:val="0"/>
      <w:marBottom w:val="0"/>
      <w:divBdr>
        <w:top w:val="none" w:sz="0" w:space="0" w:color="auto"/>
        <w:left w:val="none" w:sz="0" w:space="0" w:color="auto"/>
        <w:bottom w:val="none" w:sz="0" w:space="0" w:color="auto"/>
        <w:right w:val="none" w:sz="0" w:space="0" w:color="auto"/>
      </w:divBdr>
    </w:div>
    <w:div w:id="1781489840">
      <w:marLeft w:val="0"/>
      <w:marRight w:val="0"/>
      <w:marTop w:val="0"/>
      <w:marBottom w:val="0"/>
      <w:divBdr>
        <w:top w:val="none" w:sz="0" w:space="0" w:color="auto"/>
        <w:left w:val="none" w:sz="0" w:space="0" w:color="auto"/>
        <w:bottom w:val="none" w:sz="0" w:space="0" w:color="auto"/>
        <w:right w:val="none" w:sz="0" w:space="0" w:color="auto"/>
      </w:divBdr>
    </w:div>
    <w:div w:id="1781489843">
      <w:marLeft w:val="0"/>
      <w:marRight w:val="0"/>
      <w:marTop w:val="0"/>
      <w:marBottom w:val="0"/>
      <w:divBdr>
        <w:top w:val="none" w:sz="0" w:space="0" w:color="auto"/>
        <w:left w:val="none" w:sz="0" w:space="0" w:color="auto"/>
        <w:bottom w:val="none" w:sz="0" w:space="0" w:color="auto"/>
        <w:right w:val="none" w:sz="0" w:space="0" w:color="auto"/>
      </w:divBdr>
    </w:div>
    <w:div w:id="1781489846">
      <w:marLeft w:val="0"/>
      <w:marRight w:val="0"/>
      <w:marTop w:val="0"/>
      <w:marBottom w:val="0"/>
      <w:divBdr>
        <w:top w:val="none" w:sz="0" w:space="0" w:color="auto"/>
        <w:left w:val="none" w:sz="0" w:space="0" w:color="auto"/>
        <w:bottom w:val="none" w:sz="0" w:space="0" w:color="auto"/>
        <w:right w:val="none" w:sz="0" w:space="0" w:color="auto"/>
      </w:divBdr>
    </w:div>
    <w:div w:id="1781489847">
      <w:marLeft w:val="0"/>
      <w:marRight w:val="0"/>
      <w:marTop w:val="0"/>
      <w:marBottom w:val="0"/>
      <w:divBdr>
        <w:top w:val="none" w:sz="0" w:space="0" w:color="auto"/>
        <w:left w:val="none" w:sz="0" w:space="0" w:color="auto"/>
        <w:bottom w:val="none" w:sz="0" w:space="0" w:color="auto"/>
        <w:right w:val="none" w:sz="0" w:space="0" w:color="auto"/>
      </w:divBdr>
    </w:div>
    <w:div w:id="1781489850">
      <w:marLeft w:val="0"/>
      <w:marRight w:val="0"/>
      <w:marTop w:val="0"/>
      <w:marBottom w:val="0"/>
      <w:divBdr>
        <w:top w:val="none" w:sz="0" w:space="0" w:color="auto"/>
        <w:left w:val="none" w:sz="0" w:space="0" w:color="auto"/>
        <w:bottom w:val="none" w:sz="0" w:space="0" w:color="auto"/>
        <w:right w:val="none" w:sz="0" w:space="0" w:color="auto"/>
      </w:divBdr>
    </w:div>
    <w:div w:id="1781489852">
      <w:marLeft w:val="0"/>
      <w:marRight w:val="0"/>
      <w:marTop w:val="0"/>
      <w:marBottom w:val="0"/>
      <w:divBdr>
        <w:top w:val="none" w:sz="0" w:space="0" w:color="auto"/>
        <w:left w:val="none" w:sz="0" w:space="0" w:color="auto"/>
        <w:bottom w:val="none" w:sz="0" w:space="0" w:color="auto"/>
        <w:right w:val="none" w:sz="0" w:space="0" w:color="auto"/>
      </w:divBdr>
    </w:div>
    <w:div w:id="1781489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rojects/SN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bi.ac.uk/Tools/msa/clustalw2/" TargetMode="External"/><Relationship Id="rId4" Type="http://schemas.openxmlformats.org/officeDocument/2006/relationships/webSettings" Target="webSettings.xml"/><Relationship Id="rId9" Type="http://schemas.openxmlformats.org/officeDocument/2006/relationships/hyperlink" Target="http://www.restrictionmapper.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stillo@uis.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4180</Words>
  <Characters>22993</Characters>
  <Application>Microsoft Office Word</Application>
  <DocSecurity>0</DocSecurity>
  <Lines>191</Lines>
  <Paragraphs>54</Paragraphs>
  <ScaleCrop>false</ScaleCrop>
  <Company>Hewlett-Packard</Company>
  <LinksUpToDate>false</LinksUpToDate>
  <CharactersWithSpaces>27119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Página de presentación:</dc:title>
  <dc:creator>franciskoleon</dc:creator>
  <cp:lastModifiedBy>DILIA</cp:lastModifiedBy>
  <cp:revision>2</cp:revision>
  <dcterms:created xsi:type="dcterms:W3CDTF">2011-07-02T20:35:00Z</dcterms:created>
  <dcterms:modified xsi:type="dcterms:W3CDTF">2011-07-02T20:35:00Z</dcterms:modified>
</cp:coreProperties>
</file>